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B7BD1" w14:textId="6104CA22" w:rsidR="00E37CB1" w:rsidRPr="00572BF7" w:rsidRDefault="00E37CB1" w:rsidP="00E37CB1">
      <w:pPr>
        <w:pStyle w:val="afb"/>
        <w:rPr>
          <w:rFonts w:eastAsia="宋体"/>
          <w:lang w:eastAsia="zh-CN"/>
        </w:rPr>
      </w:pPr>
      <w:bookmarkStart w:id="0" w:name="_Ref399006623"/>
      <w:bookmarkStart w:id="1" w:name="_Toc92513360"/>
      <w:r w:rsidRPr="0004538C">
        <w:t xml:space="preserve">3GPP TSG-RAN WG4 Meeting </w:t>
      </w:r>
      <w:r w:rsidRPr="004E68D9">
        <w:rPr>
          <w:szCs w:val="22"/>
        </w:rPr>
        <w:t>#</w:t>
      </w:r>
      <w:r w:rsidRPr="004E68D9">
        <w:rPr>
          <w:rFonts w:cs="Arial"/>
          <w:szCs w:val="22"/>
        </w:rPr>
        <w:t>10</w:t>
      </w:r>
      <w:r w:rsidR="006258EC">
        <w:rPr>
          <w:rFonts w:cs="Arial"/>
          <w:szCs w:val="22"/>
        </w:rPr>
        <w:t xml:space="preserve">9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D717A">
        <w:t>R4-</w:t>
      </w:r>
      <w:r w:rsidR="00E9472D" w:rsidRPr="00E9472D">
        <w:t>232008</w:t>
      </w:r>
      <w:r w:rsidR="00E9472D">
        <w:t>1</w:t>
      </w:r>
    </w:p>
    <w:p w14:paraId="32854984" w14:textId="4463FC17" w:rsidR="00675C27" w:rsidRPr="00444A16" w:rsidRDefault="006258EC" w:rsidP="00E37CB1">
      <w:pPr>
        <w:pStyle w:val="afb"/>
        <w:rPr>
          <w:rFonts w:eastAsia="宋体"/>
          <w:lang w:eastAsia="zh-CN"/>
        </w:rPr>
      </w:pPr>
      <w:r>
        <w:rPr>
          <w:rFonts w:eastAsia="宋体"/>
          <w:lang w:eastAsia="zh-CN"/>
        </w:rPr>
        <w:t>Chicago</w:t>
      </w:r>
      <w:r w:rsidR="00E37CB1">
        <w:rPr>
          <w:rFonts w:eastAsia="宋体"/>
          <w:lang w:eastAsia="zh-CN"/>
        </w:rPr>
        <w:t xml:space="preserve">, </w:t>
      </w:r>
      <w:r>
        <w:rPr>
          <w:rFonts w:eastAsia="宋体"/>
          <w:lang w:eastAsia="zh-CN"/>
        </w:rPr>
        <w:t>USA</w:t>
      </w:r>
      <w:r w:rsidR="00E37CB1">
        <w:rPr>
          <w:rFonts w:eastAsia="宋体"/>
          <w:lang w:eastAsia="zh-CN"/>
        </w:rPr>
        <w:t xml:space="preserve">, </w:t>
      </w:r>
      <w:r>
        <w:rPr>
          <w:rFonts w:eastAsia="宋体"/>
          <w:lang w:eastAsia="zh-CN"/>
        </w:rPr>
        <w:t>November</w:t>
      </w:r>
      <w:r w:rsidR="00E37CB1">
        <w:rPr>
          <w:rFonts w:eastAsia="宋体"/>
          <w:lang w:eastAsia="zh-CN"/>
        </w:rPr>
        <w:t xml:space="preserve"> </w:t>
      </w:r>
      <w:r>
        <w:rPr>
          <w:rFonts w:eastAsia="宋体"/>
          <w:lang w:eastAsia="zh-CN"/>
        </w:rPr>
        <w:t>13</w:t>
      </w:r>
      <w:r w:rsidR="00E37CB1">
        <w:rPr>
          <w:rFonts w:eastAsia="宋体"/>
          <w:lang w:eastAsia="zh-CN"/>
        </w:rPr>
        <w:t xml:space="preserve"> – 1</w:t>
      </w:r>
      <w:r>
        <w:rPr>
          <w:rFonts w:eastAsia="宋体"/>
          <w:lang w:eastAsia="zh-CN"/>
        </w:rPr>
        <w:t>7</w:t>
      </w:r>
      <w:r w:rsidR="00E37CB1">
        <w:rPr>
          <w:rFonts w:eastAsia="宋体"/>
          <w:lang w:eastAsia="zh-CN"/>
        </w:rPr>
        <w:t xml:space="preserve">,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42C21874"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r w:rsidR="006258EC">
        <w:rPr>
          <w:rFonts w:ascii="Arial" w:hAnsi="Arial" w:cs="Arial"/>
          <w:sz w:val="22"/>
        </w:rPr>
        <w:t xml:space="preserve">, </w:t>
      </w:r>
      <w:proofErr w:type="spellStart"/>
      <w:r w:rsidR="006258EC">
        <w:rPr>
          <w:rFonts w:ascii="Arial" w:hAnsi="Arial" w:cs="Arial"/>
          <w:sz w:val="22"/>
        </w:rPr>
        <w:t>Smarter</w:t>
      </w:r>
      <w:r w:rsidR="008B16A5">
        <w:rPr>
          <w:rFonts w:ascii="Arial" w:hAnsi="Arial" w:cs="Arial"/>
          <w:sz w:val="22"/>
        </w:rPr>
        <w:t>Micro</w:t>
      </w:r>
      <w:proofErr w:type="spellEnd"/>
    </w:p>
    <w:p w14:paraId="5F18A013" w14:textId="53C0F60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2276" w:rsidRPr="00082276">
        <w:rPr>
          <w:rFonts w:ascii="Arial" w:hAnsi="Arial" w:cs="Arial"/>
          <w:sz w:val="22"/>
        </w:rPr>
        <w:t xml:space="preserve">On </w:t>
      </w:r>
      <w:r w:rsidR="00B46CF9" w:rsidRPr="00B46CF9">
        <w:rPr>
          <w:rFonts w:ascii="Arial" w:hAnsi="Arial" w:cs="Arial"/>
          <w:sz w:val="22"/>
        </w:rPr>
        <w:t>further enhancements to reduce MPR&amp;PAR</w:t>
      </w:r>
    </w:p>
    <w:p w14:paraId="4EC1E699" w14:textId="09F984B9"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A429C">
        <w:rPr>
          <w:rFonts w:ascii="Arial" w:hAnsi="Arial" w:cs="Arial"/>
          <w:sz w:val="22"/>
        </w:rPr>
        <w:t>8</w:t>
      </w:r>
      <w:r w:rsidR="00D02F4C">
        <w:rPr>
          <w:rFonts w:ascii="Arial" w:hAnsi="Arial" w:cs="Arial"/>
          <w:sz w:val="22"/>
        </w:rPr>
        <w:t>.</w:t>
      </w:r>
      <w:r w:rsidR="00B46CF9">
        <w:rPr>
          <w:rFonts w:ascii="Arial" w:hAnsi="Arial" w:cs="Arial"/>
          <w:sz w:val="22"/>
        </w:rPr>
        <w:t>27</w:t>
      </w:r>
      <w:r w:rsidR="006E1B0C">
        <w:rPr>
          <w:rFonts w:ascii="Arial" w:hAnsi="Arial" w:cs="Arial"/>
          <w:sz w:val="22"/>
        </w:rPr>
        <w:t>.1</w:t>
      </w:r>
      <w:r w:rsidR="00B46CF9">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7E3330">
      <w:pPr>
        <w:pStyle w:val="1"/>
        <w:spacing w:after="240"/>
        <w:rPr>
          <w:rFonts w:eastAsia="宋体"/>
          <w:lang w:eastAsia="zh-CN"/>
        </w:rPr>
      </w:pPr>
      <w:r>
        <w:rPr>
          <w:rFonts w:eastAsia="宋体" w:hint="eastAsia"/>
          <w:lang w:eastAsia="zh-CN"/>
        </w:rPr>
        <w:t>Introduction</w:t>
      </w:r>
    </w:p>
    <w:p w14:paraId="6349CDC4" w14:textId="22A0CFB3" w:rsidR="00D543F4" w:rsidRDefault="00FA10FA" w:rsidP="00FA10FA">
      <w:pPr>
        <w:jc w:val="both"/>
      </w:pPr>
      <w:r>
        <w:t xml:space="preserve">In previous RAN4 meeting, </w:t>
      </w:r>
      <w:r w:rsidR="00194057">
        <w:t xml:space="preserve">extensive discussions </w:t>
      </w:r>
      <w:r w:rsidR="00D543F4">
        <w:t xml:space="preserve">on how to proceed the remaining work considering transparent scheme </w:t>
      </w:r>
      <w:r w:rsidR="00194057">
        <w:t>for power boosting have</w:t>
      </w:r>
      <w:r w:rsidR="00D543F4">
        <w:t xml:space="preserve"> been </w:t>
      </w:r>
      <w:r w:rsidR="00194057">
        <w:t>done</w:t>
      </w:r>
      <w:r w:rsidR="00D543F4">
        <w:t>. Following agreements and study points are excerpted as below from [1]:</w:t>
      </w:r>
    </w:p>
    <w:tbl>
      <w:tblPr>
        <w:tblStyle w:val="af8"/>
        <w:tblW w:w="0" w:type="auto"/>
        <w:tblLook w:val="04A0" w:firstRow="1" w:lastRow="0" w:firstColumn="1" w:lastColumn="0" w:noHBand="0" w:noVBand="1"/>
      </w:tblPr>
      <w:tblGrid>
        <w:gridCol w:w="9631"/>
      </w:tblGrid>
      <w:tr w:rsidR="00D543F4" w14:paraId="4A614551" w14:textId="77777777" w:rsidTr="00D543F4">
        <w:tc>
          <w:tcPr>
            <w:tcW w:w="9631" w:type="dxa"/>
          </w:tcPr>
          <w:p w14:paraId="12199B9A" w14:textId="77777777" w:rsidR="00D543F4" w:rsidRDefault="00D543F4" w:rsidP="00D543F4">
            <w:r>
              <w:rPr>
                <w:b/>
              </w:rPr>
              <w:t>Agreement</w:t>
            </w:r>
            <w:r>
              <w:t xml:space="preserve">: </w:t>
            </w:r>
          </w:p>
          <w:p w14:paraId="35A49103" w14:textId="1F2061BB" w:rsidR="00BE6877" w:rsidRPr="00DD6EE9" w:rsidRDefault="00BE6877" w:rsidP="004F7951">
            <w:pPr>
              <w:pStyle w:val="aff6"/>
              <w:numPr>
                <w:ilvl w:val="0"/>
                <w:numId w:val="12"/>
              </w:numPr>
              <w:spacing w:after="120"/>
              <w:ind w:firstLineChars="0"/>
              <w:rPr>
                <w:rFonts w:ascii="Times New Roman" w:hAnsi="Times New Roman"/>
                <w:kern w:val="0"/>
                <w:sz w:val="20"/>
                <w:szCs w:val="20"/>
                <w:lang w:val="en-GB" w:eastAsia="zh-CN"/>
              </w:rPr>
            </w:pPr>
            <w:r w:rsidRPr="00DD6EE9">
              <w:rPr>
                <w:rFonts w:ascii="Times New Roman" w:hAnsi="Times New Roman"/>
                <w:kern w:val="0"/>
                <w:sz w:val="20"/>
                <w:szCs w:val="20"/>
                <w:lang w:val="en-GB" w:eastAsia="zh-CN"/>
              </w:rPr>
              <w:t xml:space="preserve">Power boosting for QPSK is available under network control. A new UE capability is assumed for transparent power boosting for QPSK.  </w:t>
            </w:r>
          </w:p>
          <w:p w14:paraId="055BF703" w14:textId="249E34DF" w:rsidR="00BE6877" w:rsidRDefault="00BE6877" w:rsidP="004F7951">
            <w:pPr>
              <w:pStyle w:val="B10"/>
              <w:numPr>
                <w:ilvl w:val="1"/>
                <w:numId w:val="12"/>
              </w:numPr>
            </w:pPr>
            <w:r>
              <w:t xml:space="preserve">FFS if the same </w:t>
            </w:r>
            <w:r w:rsidRPr="00552758">
              <w:t xml:space="preserve">boosting </w:t>
            </w:r>
            <w:r>
              <w:t xml:space="preserve">can be applied </w:t>
            </w:r>
            <w:r w:rsidRPr="00552758">
              <w:t>for</w:t>
            </w:r>
            <w:r>
              <w:t xml:space="preserve"> 2/pi BPSK </w:t>
            </w:r>
            <w:r w:rsidRPr="00BE6877">
              <w:t>with</w:t>
            </w:r>
            <w:r>
              <w:t xml:space="preserve"> FDSS shall also be</w:t>
            </w:r>
            <w:r w:rsidRPr="0030755F">
              <w:t xml:space="preserve"> </w:t>
            </w:r>
            <w:r w:rsidRPr="00552758">
              <w:t>available under network control.</w:t>
            </w:r>
            <w:r>
              <w:t xml:space="preserve"> The assumption is that legacy power boosting for 2/pi BPSK is not changed, and this is added to the QPSK new capability.  </w:t>
            </w:r>
          </w:p>
          <w:p w14:paraId="341FD62D" w14:textId="17D83681" w:rsidR="00BE6877" w:rsidRDefault="00BE6877" w:rsidP="004F7951">
            <w:pPr>
              <w:pStyle w:val="B10"/>
              <w:numPr>
                <w:ilvl w:val="1"/>
                <w:numId w:val="12"/>
              </w:numPr>
            </w:pPr>
            <w:r>
              <w:t>FFS if this new capability is a single capability or there will be independent capabilities for e.g. power boosting alone or with FDSS.</w:t>
            </w:r>
          </w:p>
          <w:p w14:paraId="32D3D604" w14:textId="77777777" w:rsidR="00D543F4" w:rsidRDefault="00D543F4" w:rsidP="00D543F4">
            <w:pPr>
              <w:rPr>
                <w:b/>
              </w:rPr>
            </w:pPr>
          </w:p>
          <w:p w14:paraId="34EBE328" w14:textId="0896F6B3" w:rsidR="00BE6877" w:rsidRPr="00BE6877" w:rsidRDefault="00D543F4" w:rsidP="00BE6877">
            <w:r>
              <w:rPr>
                <w:b/>
              </w:rPr>
              <w:t>Agreement</w:t>
            </w:r>
            <w:r>
              <w:t xml:space="preserve">: </w:t>
            </w:r>
          </w:p>
          <w:p w14:paraId="31F4837B" w14:textId="58763D9C" w:rsidR="00D543F4" w:rsidRPr="00BE6877" w:rsidRDefault="00BE6877" w:rsidP="004F7951">
            <w:pPr>
              <w:pStyle w:val="aff6"/>
              <w:numPr>
                <w:ilvl w:val="0"/>
                <w:numId w:val="12"/>
              </w:numPr>
              <w:spacing w:after="120"/>
              <w:ind w:firstLineChars="0"/>
              <w:rPr>
                <w:rFonts w:ascii="Times New Roman" w:hAnsi="Times New Roman"/>
                <w:kern w:val="0"/>
                <w:sz w:val="20"/>
                <w:szCs w:val="20"/>
                <w:lang w:val="en-GB" w:eastAsia="zh-CN"/>
              </w:rPr>
            </w:pPr>
            <w:r w:rsidRPr="00BE6877">
              <w:rPr>
                <w:rFonts w:ascii="Times New Roman" w:hAnsi="Times New Roman"/>
                <w:kern w:val="0"/>
                <w:sz w:val="20"/>
                <w:szCs w:val="20"/>
                <w:lang w:val="en-GB" w:eastAsia="zh-CN"/>
              </w:rPr>
              <w:t>When boosting is enabled</w:t>
            </w:r>
            <w:r w:rsidRPr="00BE6877" w:rsidDel="00395581">
              <w:rPr>
                <w:rFonts w:ascii="Times New Roman" w:hAnsi="Times New Roman"/>
                <w:kern w:val="0"/>
                <w:sz w:val="20"/>
                <w:szCs w:val="20"/>
                <w:lang w:val="en-GB" w:eastAsia="zh-CN"/>
              </w:rPr>
              <w:t xml:space="preserve"> </w:t>
            </w:r>
            <w:r w:rsidRPr="00BE6877">
              <w:rPr>
                <w:rFonts w:ascii="Times New Roman" w:hAnsi="Times New Roman"/>
                <w:kern w:val="0"/>
                <w:sz w:val="20"/>
                <w:szCs w:val="20"/>
                <w:lang w:val="en-GB" w:eastAsia="zh-CN"/>
              </w:rPr>
              <w:t>a UE shall only be allowed to boost/increase its output power from its nominal power class with a maximum of [1dB]. The tolerances for the nominal power class applies to the boosted power level</w:t>
            </w:r>
            <w:r w:rsidR="00D543F4" w:rsidRPr="00BE6877">
              <w:rPr>
                <w:rFonts w:ascii="Times New Roman" w:hAnsi="Times New Roman"/>
                <w:kern w:val="0"/>
                <w:sz w:val="20"/>
                <w:szCs w:val="20"/>
                <w:lang w:val="en-GB" w:eastAsia="zh-CN"/>
              </w:rPr>
              <w:t>.</w:t>
            </w:r>
          </w:p>
          <w:p w14:paraId="03C62814" w14:textId="77777777" w:rsidR="00D543F4" w:rsidRDefault="00D543F4" w:rsidP="00D543F4">
            <w:pPr>
              <w:spacing w:afterLines="50" w:after="120"/>
              <w:rPr>
                <w:b/>
              </w:rPr>
            </w:pPr>
          </w:p>
          <w:p w14:paraId="65C349F9" w14:textId="1F0D48F6" w:rsidR="00D543F4" w:rsidRPr="00EF3FF4" w:rsidRDefault="00DD6EE9" w:rsidP="00D543F4">
            <w:pPr>
              <w:spacing w:afterLines="50" w:after="120"/>
              <w:rPr>
                <w:b/>
              </w:rPr>
            </w:pPr>
            <w:r>
              <w:rPr>
                <w:b/>
              </w:rPr>
              <w:t>Agreement</w:t>
            </w:r>
            <w:r w:rsidR="00D543F4" w:rsidRPr="00EF3FF4">
              <w:rPr>
                <w:b/>
              </w:rPr>
              <w:t>:</w:t>
            </w:r>
          </w:p>
          <w:p w14:paraId="68460BB3" w14:textId="71058951" w:rsidR="00DD6EE9" w:rsidRDefault="00DD6EE9" w:rsidP="004F7951">
            <w:pPr>
              <w:pStyle w:val="aff6"/>
              <w:numPr>
                <w:ilvl w:val="0"/>
                <w:numId w:val="12"/>
              </w:numPr>
              <w:spacing w:after="120"/>
              <w:ind w:firstLineChars="0"/>
              <w:rPr>
                <w:rFonts w:ascii="Times New Roman" w:hAnsi="Times New Roman"/>
                <w:kern w:val="0"/>
                <w:sz w:val="20"/>
                <w:szCs w:val="20"/>
                <w:lang w:val="en-GB" w:eastAsia="zh-CN"/>
              </w:rPr>
            </w:pPr>
            <w:r w:rsidRPr="00DD6EE9">
              <w:rPr>
                <w:rFonts w:ascii="Times New Roman" w:hAnsi="Times New Roman"/>
                <w:kern w:val="0"/>
                <w:sz w:val="20"/>
                <w:szCs w:val="20"/>
                <w:lang w:val="en-GB" w:eastAsia="zh-CN"/>
              </w:rPr>
              <w:t>ACLR for the nominal power class apply when power boosting is enabled with a maximum of [1dB] of power boosting</w:t>
            </w:r>
            <w:r w:rsidRPr="00BE6877">
              <w:rPr>
                <w:rFonts w:ascii="Times New Roman" w:hAnsi="Times New Roman"/>
                <w:kern w:val="0"/>
                <w:sz w:val="20"/>
                <w:szCs w:val="20"/>
                <w:lang w:val="en-GB" w:eastAsia="zh-CN"/>
              </w:rPr>
              <w:t>.</w:t>
            </w:r>
          </w:p>
          <w:p w14:paraId="7C71D66B" w14:textId="50378228" w:rsidR="00DD6EE9" w:rsidRPr="00DD6EE9" w:rsidRDefault="00DD6EE9" w:rsidP="004F7951">
            <w:pPr>
              <w:pStyle w:val="aff6"/>
              <w:numPr>
                <w:ilvl w:val="1"/>
                <w:numId w:val="12"/>
              </w:numPr>
              <w:spacing w:after="120"/>
              <w:ind w:firstLineChars="0"/>
              <w:rPr>
                <w:rFonts w:ascii="Times New Roman" w:hAnsi="Times New Roman"/>
                <w:kern w:val="0"/>
                <w:sz w:val="20"/>
                <w:szCs w:val="20"/>
                <w:lang w:val="en-GB" w:eastAsia="zh-CN"/>
              </w:rPr>
            </w:pPr>
            <w:r w:rsidRPr="00DD6EE9">
              <w:rPr>
                <w:rFonts w:ascii="Times New Roman" w:hAnsi="Times New Roman"/>
                <w:kern w:val="0"/>
                <w:sz w:val="20"/>
                <w:szCs w:val="20"/>
                <w:lang w:val="en-GB" w:eastAsia="zh-CN"/>
              </w:rPr>
              <w:t>For large cells the assumption is that the impact of the leakage increase from the power boosting is acceptable since the ACLR performance associated with the power boosting is better for the inner regions of the RB set.</w:t>
            </w:r>
          </w:p>
          <w:p w14:paraId="296690FC" w14:textId="12E40243" w:rsidR="00DD6EE9" w:rsidRPr="00BE6877" w:rsidRDefault="00DD6EE9" w:rsidP="004F7951">
            <w:pPr>
              <w:pStyle w:val="aff6"/>
              <w:numPr>
                <w:ilvl w:val="1"/>
                <w:numId w:val="12"/>
              </w:numPr>
              <w:spacing w:after="120"/>
              <w:ind w:firstLineChars="0"/>
              <w:rPr>
                <w:rFonts w:ascii="Times New Roman" w:hAnsi="Times New Roman"/>
                <w:kern w:val="0"/>
                <w:sz w:val="20"/>
                <w:szCs w:val="20"/>
                <w:lang w:val="en-GB" w:eastAsia="zh-CN"/>
              </w:rPr>
            </w:pPr>
            <w:r w:rsidRPr="00DD6EE9">
              <w:rPr>
                <w:rFonts w:ascii="Times New Roman" w:hAnsi="Times New Roman"/>
                <w:kern w:val="0"/>
                <w:sz w:val="20"/>
                <w:szCs w:val="20"/>
                <w:lang w:val="en-GB" w:eastAsia="zh-CN"/>
              </w:rPr>
              <w:t>For smaller cells, which may be impacted by this leakage the network can choose to schedule the inner RBs, where ACLR performance associated with the power boosting is better, there is no impacting the smaller cells</w:t>
            </w:r>
            <w:r w:rsidRPr="00DD6EE9">
              <w:rPr>
                <w:rFonts w:ascii="Times New Roman" w:hAnsi="Times New Roman" w:hint="eastAsia"/>
                <w:kern w:val="0"/>
                <w:sz w:val="20"/>
                <w:szCs w:val="20"/>
                <w:lang w:val="en-GB" w:eastAsia="zh-CN"/>
              </w:rPr>
              <w:t>.</w:t>
            </w:r>
          </w:p>
          <w:p w14:paraId="60F5BF35" w14:textId="77777777" w:rsidR="00D543F4" w:rsidRDefault="00D543F4" w:rsidP="00D543F4">
            <w:pPr>
              <w:pStyle w:val="B10"/>
            </w:pPr>
          </w:p>
          <w:p w14:paraId="423070CB" w14:textId="7C29301E" w:rsidR="00D543F4" w:rsidRPr="00EF3FF4" w:rsidRDefault="00DD6EE9" w:rsidP="00D543F4">
            <w:pPr>
              <w:spacing w:afterLines="50" w:after="120"/>
              <w:rPr>
                <w:b/>
              </w:rPr>
            </w:pPr>
            <w:r>
              <w:rPr>
                <w:b/>
              </w:rPr>
              <w:t>Agreement</w:t>
            </w:r>
            <w:r w:rsidR="00D543F4" w:rsidRPr="00EF3FF4">
              <w:rPr>
                <w:b/>
              </w:rPr>
              <w:t>:</w:t>
            </w:r>
          </w:p>
          <w:p w14:paraId="26F037C4" w14:textId="57071941" w:rsidR="00DD6EE9" w:rsidRDefault="00DD6EE9" w:rsidP="004F7951">
            <w:pPr>
              <w:pStyle w:val="aff6"/>
              <w:numPr>
                <w:ilvl w:val="0"/>
                <w:numId w:val="12"/>
              </w:numPr>
              <w:spacing w:after="120"/>
              <w:ind w:firstLineChars="0"/>
              <w:rPr>
                <w:rFonts w:ascii="Times New Roman" w:hAnsi="Times New Roman"/>
                <w:kern w:val="0"/>
                <w:sz w:val="20"/>
                <w:szCs w:val="20"/>
                <w:lang w:val="en-GB" w:eastAsia="zh-CN"/>
              </w:rPr>
            </w:pPr>
            <w:r w:rsidRPr="00DD6EE9">
              <w:rPr>
                <w:rFonts w:ascii="Times New Roman" w:hAnsi="Times New Roman"/>
                <w:kern w:val="0"/>
                <w:sz w:val="20"/>
                <w:szCs w:val="20"/>
                <w:lang w:val="en-GB" w:eastAsia="zh-CN"/>
              </w:rPr>
              <w:t xml:space="preserve">If spectrum flatness requirements from clause 6.4.2.4 in 38.101-1 for QPSK </w:t>
            </w:r>
            <w:r>
              <w:rPr>
                <w:rFonts w:ascii="Times New Roman" w:hAnsi="Times New Roman"/>
                <w:kern w:val="0"/>
                <w:sz w:val="20"/>
                <w:szCs w:val="20"/>
                <w:lang w:val="en-GB" w:eastAsia="zh-CN"/>
              </w:rPr>
              <w:t>can</w:t>
            </w:r>
            <w:r w:rsidRPr="00DD6EE9">
              <w:rPr>
                <w:rFonts w:ascii="Times New Roman" w:hAnsi="Times New Roman"/>
                <w:kern w:val="0"/>
                <w:sz w:val="20"/>
                <w:szCs w:val="20"/>
                <w:lang w:val="en-GB" w:eastAsia="zh-CN"/>
              </w:rPr>
              <w:t>not be met for the enhancement a new requirement shall be defined.</w:t>
            </w:r>
          </w:p>
          <w:p w14:paraId="689831A4" w14:textId="623416FB" w:rsidR="00DD6EE9" w:rsidRPr="00DD6EE9" w:rsidRDefault="00DD6EE9" w:rsidP="004F7951">
            <w:pPr>
              <w:pStyle w:val="aff6"/>
              <w:numPr>
                <w:ilvl w:val="1"/>
                <w:numId w:val="12"/>
              </w:numPr>
              <w:spacing w:after="120"/>
              <w:ind w:firstLineChars="0"/>
              <w:rPr>
                <w:rFonts w:ascii="Times New Roman" w:hAnsi="Times New Roman"/>
                <w:kern w:val="0"/>
                <w:sz w:val="20"/>
                <w:szCs w:val="20"/>
                <w:lang w:val="en-GB" w:eastAsia="zh-CN"/>
              </w:rPr>
            </w:pPr>
            <w:r w:rsidRPr="00DD6EE9">
              <w:rPr>
                <w:rFonts w:ascii="Times New Roman" w:hAnsi="Times New Roman"/>
                <w:kern w:val="0"/>
                <w:sz w:val="20"/>
                <w:szCs w:val="20"/>
                <w:lang w:val="en-GB" w:eastAsia="zh-CN"/>
              </w:rPr>
              <w:t>FFS if there is different requirements for different RB regions intended for power boosting.</w:t>
            </w:r>
          </w:p>
          <w:p w14:paraId="132FAEF8" w14:textId="77777777" w:rsidR="00D543F4" w:rsidRDefault="00D543F4" w:rsidP="00D543F4"/>
          <w:p w14:paraId="27580B54" w14:textId="77777777" w:rsidR="00CB655E" w:rsidRPr="00EF3FF4" w:rsidRDefault="00CB655E" w:rsidP="00CB655E">
            <w:pPr>
              <w:spacing w:afterLines="50" w:after="120"/>
              <w:rPr>
                <w:b/>
              </w:rPr>
            </w:pPr>
            <w:r>
              <w:rPr>
                <w:b/>
              </w:rPr>
              <w:t>Agreement</w:t>
            </w:r>
            <w:r w:rsidRPr="00EF3FF4">
              <w:rPr>
                <w:b/>
              </w:rPr>
              <w:t>:</w:t>
            </w:r>
          </w:p>
          <w:p w14:paraId="77B767EF" w14:textId="36951075" w:rsidR="00CB655E" w:rsidRDefault="00CB655E" w:rsidP="004F7951">
            <w:pPr>
              <w:pStyle w:val="aff6"/>
              <w:numPr>
                <w:ilvl w:val="0"/>
                <w:numId w:val="12"/>
              </w:numPr>
              <w:spacing w:after="120"/>
              <w:ind w:firstLineChars="0"/>
              <w:rPr>
                <w:rFonts w:ascii="Times New Roman" w:hAnsi="Times New Roman"/>
                <w:kern w:val="0"/>
                <w:sz w:val="20"/>
                <w:szCs w:val="20"/>
                <w:lang w:val="en-GB" w:eastAsia="zh-CN"/>
              </w:rPr>
            </w:pPr>
            <w:r w:rsidRPr="00CB655E">
              <w:rPr>
                <w:rFonts w:ascii="Times New Roman" w:hAnsi="Times New Roman"/>
                <w:kern w:val="0"/>
                <w:sz w:val="20"/>
                <w:szCs w:val="20"/>
                <w:lang w:val="en-GB" w:eastAsia="zh-CN"/>
              </w:rPr>
              <w:t xml:space="preserve">Reuse the current RB region definition. </w:t>
            </w:r>
            <w:proofErr w:type="gramStart"/>
            <w:r w:rsidRPr="00CB655E">
              <w:rPr>
                <w:rFonts w:ascii="Times New Roman" w:hAnsi="Times New Roman"/>
                <w:kern w:val="0"/>
                <w:sz w:val="20"/>
                <w:szCs w:val="20"/>
                <w:lang w:val="en-GB" w:eastAsia="zh-CN"/>
              </w:rPr>
              <w:t>i.e</w:t>
            </w:r>
            <w:proofErr w:type="gramEnd"/>
            <w:r w:rsidRPr="00CB655E">
              <w:rPr>
                <w:rFonts w:ascii="Times New Roman" w:hAnsi="Times New Roman"/>
                <w:kern w:val="0"/>
                <w:sz w:val="20"/>
                <w:szCs w:val="20"/>
                <w:lang w:val="en-GB" w:eastAsia="zh-CN"/>
              </w:rPr>
              <w:t>. outer/edge and inner</w:t>
            </w:r>
            <w:r w:rsidRPr="00BE6877">
              <w:rPr>
                <w:rFonts w:ascii="Times New Roman" w:hAnsi="Times New Roman"/>
                <w:kern w:val="0"/>
                <w:sz w:val="20"/>
                <w:szCs w:val="20"/>
                <w:lang w:val="en-GB" w:eastAsia="zh-CN"/>
              </w:rPr>
              <w:t>.</w:t>
            </w:r>
          </w:p>
          <w:p w14:paraId="521B3488" w14:textId="1AD2DBC8" w:rsidR="00CB655E" w:rsidRPr="00DD6EE9" w:rsidRDefault="00CB655E" w:rsidP="004F7951">
            <w:pPr>
              <w:pStyle w:val="aff6"/>
              <w:numPr>
                <w:ilvl w:val="1"/>
                <w:numId w:val="12"/>
              </w:numPr>
              <w:spacing w:after="120"/>
              <w:ind w:firstLineChars="0"/>
              <w:rPr>
                <w:rFonts w:ascii="Times New Roman" w:hAnsi="Times New Roman"/>
                <w:kern w:val="0"/>
                <w:sz w:val="20"/>
                <w:szCs w:val="20"/>
                <w:lang w:val="en-GB" w:eastAsia="zh-CN"/>
              </w:rPr>
            </w:pPr>
            <w:r w:rsidRPr="00CB655E">
              <w:rPr>
                <w:rFonts w:ascii="Times New Roman" w:hAnsi="Times New Roman"/>
                <w:kern w:val="0"/>
                <w:sz w:val="20"/>
                <w:szCs w:val="20"/>
                <w:lang w:val="en-GB" w:eastAsia="zh-CN"/>
              </w:rPr>
              <w:lastRenderedPageBreak/>
              <w:t>For the inner region define a new sub-set used for the enhancement</w:t>
            </w:r>
            <w:r w:rsidRPr="00DD6EE9">
              <w:rPr>
                <w:rFonts w:ascii="Times New Roman" w:hAnsi="Times New Roman"/>
                <w:kern w:val="0"/>
                <w:sz w:val="20"/>
                <w:szCs w:val="20"/>
                <w:lang w:val="en-GB" w:eastAsia="zh-CN"/>
              </w:rPr>
              <w:t>.</w:t>
            </w:r>
          </w:p>
          <w:p w14:paraId="78BB3738" w14:textId="545F5302" w:rsidR="00CB655E" w:rsidRPr="00BE6877" w:rsidRDefault="00CB655E" w:rsidP="004F7951">
            <w:pPr>
              <w:pStyle w:val="aff6"/>
              <w:numPr>
                <w:ilvl w:val="1"/>
                <w:numId w:val="12"/>
              </w:numPr>
              <w:spacing w:after="120"/>
              <w:ind w:firstLineChars="0"/>
              <w:rPr>
                <w:rFonts w:ascii="Times New Roman" w:hAnsi="Times New Roman"/>
                <w:kern w:val="0"/>
                <w:sz w:val="20"/>
                <w:szCs w:val="20"/>
                <w:lang w:val="en-GB" w:eastAsia="zh-CN"/>
              </w:rPr>
            </w:pPr>
            <w:r w:rsidRPr="00CB655E">
              <w:rPr>
                <w:rFonts w:ascii="Times New Roman" w:hAnsi="Times New Roman"/>
                <w:kern w:val="0"/>
                <w:sz w:val="20"/>
                <w:szCs w:val="20"/>
                <w:lang w:val="en-GB" w:eastAsia="zh-CN"/>
              </w:rPr>
              <w:t>Other sub-set(s) regions are not precluded</w:t>
            </w:r>
            <w:r w:rsidRPr="00DD6EE9">
              <w:rPr>
                <w:rFonts w:ascii="Times New Roman" w:hAnsi="Times New Roman" w:hint="eastAsia"/>
                <w:kern w:val="0"/>
                <w:sz w:val="20"/>
                <w:szCs w:val="20"/>
                <w:lang w:val="en-GB" w:eastAsia="zh-CN"/>
              </w:rPr>
              <w:t>.</w:t>
            </w:r>
          </w:p>
          <w:p w14:paraId="7E28F1B5" w14:textId="77777777" w:rsidR="00CB655E" w:rsidRDefault="00CB655E" w:rsidP="00CB655E">
            <w:pPr>
              <w:spacing w:afterLines="50" w:after="120"/>
              <w:rPr>
                <w:b/>
              </w:rPr>
            </w:pPr>
          </w:p>
          <w:p w14:paraId="1944C43C" w14:textId="77777777" w:rsidR="00CB655E" w:rsidRPr="00EF3FF4" w:rsidRDefault="00CB655E" w:rsidP="00CB655E">
            <w:pPr>
              <w:spacing w:afterLines="50" w:after="120"/>
              <w:rPr>
                <w:b/>
              </w:rPr>
            </w:pPr>
            <w:r>
              <w:rPr>
                <w:b/>
              </w:rPr>
              <w:t>Agreement</w:t>
            </w:r>
            <w:r w:rsidRPr="00EF3FF4">
              <w:rPr>
                <w:b/>
              </w:rPr>
              <w:t>:</w:t>
            </w:r>
          </w:p>
          <w:p w14:paraId="3C024E1A" w14:textId="35462E84" w:rsidR="00CB655E" w:rsidRDefault="00CB655E" w:rsidP="004F7951">
            <w:pPr>
              <w:pStyle w:val="aff6"/>
              <w:numPr>
                <w:ilvl w:val="0"/>
                <w:numId w:val="12"/>
              </w:numPr>
              <w:spacing w:after="120"/>
              <w:ind w:firstLineChars="0"/>
              <w:rPr>
                <w:rFonts w:ascii="Times New Roman" w:hAnsi="Times New Roman"/>
                <w:kern w:val="0"/>
                <w:sz w:val="20"/>
                <w:szCs w:val="20"/>
                <w:lang w:val="en-GB" w:eastAsia="zh-CN"/>
              </w:rPr>
            </w:pPr>
            <w:r w:rsidRPr="00CB655E">
              <w:rPr>
                <w:rFonts w:ascii="Times New Roman" w:hAnsi="Times New Roman"/>
                <w:kern w:val="0"/>
                <w:sz w:val="20"/>
                <w:szCs w:val="20"/>
                <w:lang w:val="en-GB" w:eastAsia="zh-CN"/>
              </w:rPr>
              <w:t>Power boosting will be defined within the inner region</w:t>
            </w:r>
            <w:r w:rsidRPr="00BE6877">
              <w:rPr>
                <w:rFonts w:ascii="Times New Roman" w:hAnsi="Times New Roman"/>
                <w:kern w:val="0"/>
                <w:sz w:val="20"/>
                <w:szCs w:val="20"/>
                <w:lang w:val="en-GB" w:eastAsia="zh-CN"/>
              </w:rPr>
              <w:t>.</w:t>
            </w:r>
          </w:p>
          <w:p w14:paraId="3F7B0147" w14:textId="19B29921" w:rsidR="00CB655E" w:rsidRPr="00DD6EE9" w:rsidRDefault="00CB655E" w:rsidP="004F7951">
            <w:pPr>
              <w:pStyle w:val="aff6"/>
              <w:numPr>
                <w:ilvl w:val="1"/>
                <w:numId w:val="12"/>
              </w:numPr>
              <w:spacing w:after="120"/>
              <w:ind w:firstLineChars="0"/>
              <w:rPr>
                <w:rFonts w:ascii="Times New Roman" w:hAnsi="Times New Roman"/>
                <w:kern w:val="0"/>
                <w:sz w:val="20"/>
                <w:szCs w:val="20"/>
                <w:lang w:val="en-GB" w:eastAsia="zh-CN"/>
              </w:rPr>
            </w:pPr>
            <w:r w:rsidRPr="00CB655E">
              <w:rPr>
                <w:rFonts w:ascii="Times New Roman" w:hAnsi="Times New Roman"/>
                <w:kern w:val="0"/>
                <w:sz w:val="20"/>
                <w:szCs w:val="20"/>
                <w:lang w:val="en-GB" w:eastAsia="zh-CN"/>
              </w:rPr>
              <w:t>Power boosting is equivalent to [</w:t>
            </w:r>
            <w:proofErr w:type="spellStart"/>
            <w:r w:rsidRPr="00CB655E">
              <w:rPr>
                <w:rFonts w:ascii="Times New Roman" w:hAnsi="Times New Roman"/>
                <w:kern w:val="0"/>
                <w:sz w:val="20"/>
                <w:szCs w:val="20"/>
                <w:lang w:val="en-GB" w:eastAsia="zh-CN"/>
              </w:rPr>
              <w:t>ΔPpowerboosting</w:t>
            </w:r>
            <w:proofErr w:type="spellEnd"/>
            <w:r w:rsidRPr="00CB655E">
              <w:rPr>
                <w:rFonts w:ascii="Times New Roman" w:hAnsi="Times New Roman"/>
                <w:kern w:val="0"/>
                <w:sz w:val="20"/>
                <w:szCs w:val="20"/>
                <w:lang w:val="en-GB" w:eastAsia="zh-CN"/>
              </w:rPr>
              <w:t xml:space="preserve">=1dB] applied to </w:t>
            </w:r>
            <w:proofErr w:type="spellStart"/>
            <w:r w:rsidRPr="00CB655E">
              <w:rPr>
                <w:rFonts w:ascii="Times New Roman" w:hAnsi="Times New Roman"/>
                <w:kern w:val="0"/>
                <w:sz w:val="20"/>
                <w:szCs w:val="20"/>
                <w:lang w:val="en-GB" w:eastAsia="zh-CN"/>
              </w:rPr>
              <w:t>Ppowerclass</w:t>
            </w:r>
            <w:proofErr w:type="spellEnd"/>
            <w:r w:rsidRPr="00DD6EE9">
              <w:rPr>
                <w:rFonts w:ascii="Times New Roman" w:hAnsi="Times New Roman"/>
                <w:kern w:val="0"/>
                <w:sz w:val="20"/>
                <w:szCs w:val="20"/>
                <w:lang w:val="en-GB" w:eastAsia="zh-CN"/>
              </w:rPr>
              <w:t>.</w:t>
            </w:r>
          </w:p>
          <w:p w14:paraId="6CECE5B8" w14:textId="0CB9EEAD" w:rsidR="00CB655E" w:rsidRDefault="00CB655E" w:rsidP="004F7951">
            <w:pPr>
              <w:pStyle w:val="aff6"/>
              <w:numPr>
                <w:ilvl w:val="1"/>
                <w:numId w:val="12"/>
              </w:numPr>
              <w:spacing w:after="120"/>
              <w:ind w:firstLineChars="0"/>
              <w:rPr>
                <w:rFonts w:ascii="Times New Roman" w:hAnsi="Times New Roman"/>
                <w:kern w:val="0"/>
                <w:sz w:val="20"/>
                <w:szCs w:val="20"/>
                <w:lang w:val="en-GB" w:eastAsia="zh-CN"/>
              </w:rPr>
            </w:pPr>
            <w:r w:rsidRPr="00CB655E">
              <w:rPr>
                <w:rFonts w:ascii="Times New Roman" w:hAnsi="Times New Roman"/>
                <w:kern w:val="0"/>
                <w:sz w:val="20"/>
                <w:szCs w:val="20"/>
                <w:lang w:val="en-GB" w:eastAsia="zh-CN"/>
              </w:rPr>
              <w:t>FFS on whether power boosting is define for outer region or other region</w:t>
            </w:r>
            <w:r w:rsidRPr="00DD6EE9">
              <w:rPr>
                <w:rFonts w:ascii="Times New Roman" w:hAnsi="Times New Roman" w:hint="eastAsia"/>
                <w:kern w:val="0"/>
                <w:sz w:val="20"/>
                <w:szCs w:val="20"/>
                <w:lang w:val="en-GB" w:eastAsia="zh-CN"/>
              </w:rPr>
              <w:t>.</w:t>
            </w:r>
          </w:p>
          <w:p w14:paraId="34C6D189" w14:textId="1621966A" w:rsidR="00CB655E" w:rsidRPr="00CB655E" w:rsidRDefault="00CB655E" w:rsidP="004F7951">
            <w:pPr>
              <w:pStyle w:val="aff6"/>
              <w:numPr>
                <w:ilvl w:val="2"/>
                <w:numId w:val="12"/>
              </w:numPr>
              <w:spacing w:after="120"/>
              <w:ind w:firstLineChars="0"/>
              <w:rPr>
                <w:rFonts w:ascii="Times New Roman" w:hAnsi="Times New Roman"/>
                <w:kern w:val="0"/>
                <w:sz w:val="20"/>
                <w:szCs w:val="20"/>
                <w:lang w:val="en-GB" w:eastAsia="zh-CN"/>
              </w:rPr>
            </w:pPr>
            <w:r w:rsidRPr="00CB655E">
              <w:rPr>
                <w:rFonts w:ascii="Times New Roman" w:hAnsi="Times New Roman"/>
                <w:kern w:val="0"/>
                <w:sz w:val="20"/>
                <w:szCs w:val="20"/>
                <w:lang w:val="en-GB" w:eastAsia="zh-CN"/>
              </w:rPr>
              <w:t>Whether or not to finalize outer region or other region does not impact the completion of WI</w:t>
            </w:r>
          </w:p>
        </w:tc>
      </w:tr>
    </w:tbl>
    <w:p w14:paraId="422FCE85" w14:textId="4372E4AA" w:rsidR="00FA10FA" w:rsidRDefault="00FA10FA" w:rsidP="00942B57">
      <w:pPr>
        <w:jc w:val="both"/>
      </w:pPr>
      <w:r>
        <w:lastRenderedPageBreak/>
        <w:t>In this contribution, we would like to sha</w:t>
      </w:r>
      <w:r w:rsidR="001B71EA">
        <w:t>re further consideration based on</w:t>
      </w:r>
      <w:r>
        <w:t xml:space="preserve"> the above </w:t>
      </w:r>
      <w:r w:rsidR="00D543F4">
        <w:t>RAN4 progress</w:t>
      </w:r>
      <w:r w:rsidR="009D3694">
        <w:t xml:space="preserve">. </w:t>
      </w:r>
    </w:p>
    <w:p w14:paraId="7B5902E6" w14:textId="77777777" w:rsidR="00275DAE" w:rsidRPr="00275DAE" w:rsidRDefault="00062E8E" w:rsidP="00B50D4B">
      <w:pPr>
        <w:pStyle w:val="1"/>
        <w:spacing w:after="240"/>
        <w:rPr>
          <w:rFonts w:eastAsia="宋体"/>
          <w:lang w:eastAsia="zh-CN"/>
        </w:rPr>
      </w:pPr>
      <w:r>
        <w:rPr>
          <w:rFonts w:eastAsia="宋体" w:hint="eastAsia"/>
          <w:lang w:eastAsia="zh-CN"/>
        </w:rPr>
        <w:t>Discussion</w:t>
      </w:r>
      <w:r w:rsidR="00B50D4B">
        <w:t xml:space="preserve"> </w:t>
      </w:r>
    </w:p>
    <w:p w14:paraId="14D2F04A" w14:textId="091414CC" w:rsidR="00275DAE" w:rsidRDefault="00471A77" w:rsidP="00275DAE">
      <w:pPr>
        <w:pStyle w:val="2"/>
        <w:spacing w:after="240"/>
        <w:ind w:left="0"/>
      </w:pPr>
      <w:r>
        <w:t>Preference</w:t>
      </w:r>
      <w:r w:rsidR="00275DAE">
        <w:t xml:space="preserve"> on </w:t>
      </w:r>
      <w:r w:rsidR="00D05A3D">
        <w:t>power boosting</w:t>
      </w:r>
    </w:p>
    <w:p w14:paraId="21C959CA" w14:textId="74CF8576" w:rsidR="00471A77" w:rsidRPr="00471A77" w:rsidRDefault="00471A77" w:rsidP="00471A77">
      <w:pPr>
        <w:jc w:val="both"/>
        <w:rPr>
          <w:lang w:eastAsia="en-US"/>
        </w:rPr>
      </w:pPr>
      <w:r>
        <w:rPr>
          <w:lang w:eastAsia="en-US"/>
        </w:rPr>
        <w:t xml:space="preserve">In a general view, power boosting can be considered as one promising way for pursuing greater UL performance. But like all other continuously evolving features, step-by-step manner shall be followed by 3GPP since the industry confidence can only be gradually founded upon </w:t>
      </w:r>
      <w:r w:rsidR="00723ABD">
        <w:rPr>
          <w:lang w:eastAsia="en-US"/>
        </w:rPr>
        <w:t>solid</w:t>
      </w:r>
      <w:r>
        <w:rPr>
          <w:lang w:eastAsia="en-US"/>
        </w:rPr>
        <w:t xml:space="preserve"> solutions on how to solve anticipated/identified implementation difficulties. For the following part we would like to point out some issues while some of them are corroborated by measurement results.          </w:t>
      </w:r>
    </w:p>
    <w:p w14:paraId="5AD2DCD7" w14:textId="7A6F404C" w:rsidR="00D05A3D" w:rsidRPr="00275DAE" w:rsidRDefault="008C3F8F" w:rsidP="00D05A3D">
      <w:pPr>
        <w:pStyle w:val="3"/>
      </w:pPr>
      <w:r>
        <w:t>RF components f</w:t>
      </w:r>
      <w:r w:rsidR="00D05A3D">
        <w:t xml:space="preserve">easibility analysis </w:t>
      </w:r>
      <w:r w:rsidR="00CF435E">
        <w:t>towards</w:t>
      </w:r>
      <w:r w:rsidR="00D05A3D">
        <w:t xml:space="preserve"> PC2 power boosting</w:t>
      </w:r>
    </w:p>
    <w:p w14:paraId="1FF4AECD" w14:textId="6C9E5D6F" w:rsidR="00E570E8" w:rsidRPr="002E73B7" w:rsidRDefault="001F20CE" w:rsidP="00710091">
      <w:pPr>
        <w:jc w:val="both"/>
        <w:rPr>
          <w:b/>
          <w:u w:val="single"/>
          <w:lang w:eastAsia="en-US"/>
        </w:rPr>
      </w:pPr>
      <w:r w:rsidRPr="002E73B7">
        <w:rPr>
          <w:b/>
          <w:u w:val="single"/>
          <w:lang w:eastAsia="en-US"/>
        </w:rPr>
        <w:t xml:space="preserve">Identified feasibility issues for </w:t>
      </w:r>
      <w:r w:rsidR="002E73B7">
        <w:rPr>
          <w:b/>
          <w:u w:val="single"/>
          <w:lang w:eastAsia="en-US"/>
        </w:rPr>
        <w:t>TDD bands</w:t>
      </w:r>
    </w:p>
    <w:p w14:paraId="6E97FD0F" w14:textId="06298C4B" w:rsidR="008A43B6" w:rsidRDefault="00E570E8" w:rsidP="00866ED2">
      <w:pPr>
        <w:jc w:val="both"/>
        <w:rPr>
          <w:lang w:eastAsia="en-US"/>
        </w:rPr>
      </w:pPr>
      <w:r>
        <w:rPr>
          <w:lang w:eastAsia="en-US"/>
        </w:rPr>
        <w:t xml:space="preserve">In the early release of NR, there was an extensive discussion regarding how </w:t>
      </w:r>
      <w:r w:rsidR="008A43B6">
        <w:rPr>
          <w:lang w:eastAsia="en-US"/>
        </w:rPr>
        <w:t xml:space="preserve">UE operating at NR band n41 should coexist with </w:t>
      </w:r>
      <w:proofErr w:type="spellStart"/>
      <w:r w:rsidR="008A43B6">
        <w:rPr>
          <w:lang w:eastAsia="en-US"/>
        </w:rPr>
        <w:t>WiFi</w:t>
      </w:r>
      <w:proofErr w:type="spellEnd"/>
      <w:r w:rsidR="008A43B6">
        <w:rPr>
          <w:lang w:eastAsia="en-US"/>
        </w:rPr>
        <w:t xml:space="preserve"> (ISM band) and E-UTRA at band 40. The “fly-back” effect at band 40 was identified as one challenge for filter design due to the proximity of those frequency ranges. The following figure is excerpted from [</w:t>
      </w:r>
      <w:r w:rsidR="00201E65">
        <w:rPr>
          <w:lang w:eastAsia="en-US"/>
        </w:rPr>
        <w:t>2</w:t>
      </w:r>
      <w:r w:rsidR="008A43B6">
        <w:rPr>
          <w:lang w:eastAsia="en-US"/>
        </w:rPr>
        <w:t>] for better illustration.</w:t>
      </w:r>
    </w:p>
    <w:p w14:paraId="7B5C0AE0" w14:textId="4D26A749" w:rsidR="008A43B6" w:rsidRDefault="008A43B6" w:rsidP="008A43B6">
      <w:pPr>
        <w:jc w:val="center"/>
        <w:rPr>
          <w:lang w:eastAsia="en-US"/>
        </w:rPr>
      </w:pPr>
      <w:r>
        <w:rPr>
          <w:noProof/>
          <w:lang w:val="en-US"/>
        </w:rPr>
        <w:drawing>
          <wp:inline distT="0" distB="0" distL="0" distR="0" wp14:anchorId="5EEC71C3" wp14:editId="5EDC570C">
            <wp:extent cx="3664207" cy="1268657"/>
            <wp:effectExtent l="114300" t="95250" r="88900" b="1035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6460" cy="1279824"/>
                    </a:xfrm>
                    <a:prstGeom prst="rect">
                      <a:avLst/>
                    </a:prstGeom>
                    <a:effectLst>
                      <a:outerShdw blurRad="63500" sx="102000" sy="102000" algn="ctr" rotWithShape="0">
                        <a:prstClr val="black">
                          <a:alpha val="40000"/>
                        </a:prstClr>
                      </a:outerShdw>
                    </a:effectLst>
                  </pic:spPr>
                </pic:pic>
              </a:graphicData>
            </a:graphic>
          </wp:inline>
        </w:drawing>
      </w:r>
    </w:p>
    <w:p w14:paraId="46046264" w14:textId="21A302A5" w:rsidR="008A43B6" w:rsidRPr="008A43B6" w:rsidRDefault="008A43B6" w:rsidP="008A43B6">
      <w:pPr>
        <w:jc w:val="center"/>
        <w:rPr>
          <w:b/>
          <w:lang w:eastAsia="en-US"/>
        </w:rPr>
      </w:pPr>
      <w:r w:rsidRPr="008A43B6">
        <w:rPr>
          <w:b/>
          <w:lang w:eastAsia="en-US"/>
        </w:rPr>
        <w:t>Figure 1. The “fly-back” effect at band 40</w:t>
      </w:r>
    </w:p>
    <w:p w14:paraId="37D8E14C" w14:textId="77777777" w:rsidR="00300541" w:rsidRDefault="00747281" w:rsidP="00866ED2">
      <w:pPr>
        <w:jc w:val="both"/>
        <w:rPr>
          <w:lang w:eastAsia="en-US"/>
        </w:rPr>
      </w:pPr>
      <w:r>
        <w:rPr>
          <w:lang w:eastAsia="en-US"/>
        </w:rPr>
        <w:t>Note that the filter design dedicated to NR band n41 has to consider multiple factors</w:t>
      </w:r>
      <w:r w:rsidR="0043710C">
        <w:rPr>
          <w:lang w:eastAsia="en-US"/>
        </w:rPr>
        <w:t xml:space="preserve"> simultaneously</w:t>
      </w:r>
      <w:r>
        <w:rPr>
          <w:lang w:eastAsia="en-US"/>
        </w:rPr>
        <w:t xml:space="preserve"> including</w:t>
      </w:r>
      <w:r w:rsidR="00300541">
        <w:rPr>
          <w:lang w:eastAsia="en-US"/>
        </w:rPr>
        <w:t>:</w:t>
      </w:r>
    </w:p>
    <w:p w14:paraId="03AA0B51" w14:textId="0C16E61E" w:rsidR="00F15446" w:rsidRDefault="00F15446" w:rsidP="004F7951">
      <w:pPr>
        <w:pStyle w:val="aff6"/>
        <w:numPr>
          <w:ilvl w:val="0"/>
          <w:numId w:val="13"/>
        </w:numPr>
        <w:ind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Steep roll-off due to the required attenuation and the proximity between ISM band and n41</w:t>
      </w:r>
      <w:r>
        <w:rPr>
          <w:rFonts w:ascii="Times New Roman" w:hAnsi="Times New Roman" w:hint="eastAsia"/>
          <w:kern w:val="0"/>
          <w:sz w:val="20"/>
          <w:szCs w:val="20"/>
          <w:lang w:val="en-GB" w:eastAsia="zh-CN"/>
        </w:rPr>
        <w:t>.</w:t>
      </w:r>
    </w:p>
    <w:p w14:paraId="14906889" w14:textId="5270AC09" w:rsidR="00747281" w:rsidRPr="00F15446" w:rsidRDefault="008459D7" w:rsidP="00F15446">
      <w:pPr>
        <w:pStyle w:val="aff6"/>
        <w:numPr>
          <w:ilvl w:val="0"/>
          <w:numId w:val="13"/>
        </w:numPr>
        <w:ind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How to achieve good flatness performance across the whole band considering the large bandwidth of n41.</w:t>
      </w:r>
    </w:p>
    <w:p w14:paraId="42B0310B" w14:textId="40233A83" w:rsidR="008A43B6" w:rsidRDefault="00F15446" w:rsidP="00866ED2">
      <w:pPr>
        <w:jc w:val="both"/>
        <w:rPr>
          <w:lang w:eastAsia="en-US"/>
        </w:rPr>
      </w:pPr>
      <w:r>
        <w:rPr>
          <w:lang w:eastAsia="en-US"/>
        </w:rPr>
        <w:t>Obviously</w:t>
      </w:r>
      <w:r w:rsidR="008459D7">
        <w:rPr>
          <w:lang w:eastAsia="en-US"/>
        </w:rPr>
        <w:t>, trade-off</w:t>
      </w:r>
      <w:r w:rsidR="00020D5C">
        <w:rPr>
          <w:lang w:eastAsia="en-US"/>
        </w:rPr>
        <w:t xml:space="preserve"> in order to accommodate those difficulties with current RF components is inevitable even not with high transmission power. Further, if we consider power boosting on top of PC2, </w:t>
      </w:r>
      <w:r>
        <w:rPr>
          <w:lang w:eastAsia="en-US"/>
        </w:rPr>
        <w:t>insertion loss</w:t>
      </w:r>
      <w:r w:rsidR="00020D5C">
        <w:rPr>
          <w:lang w:eastAsia="en-US"/>
        </w:rPr>
        <w:t xml:space="preserve"> at n41 will be the first to bear the brunt of maintaining the suppression at ISM band. Consequently, the spectrum efficiency of n41 will be the cost of such power boosting. </w:t>
      </w:r>
      <w:r w:rsidR="00C31E81">
        <w:rPr>
          <w:lang w:eastAsia="en-US"/>
        </w:rPr>
        <w:t>Similar spectrum efficiency</w:t>
      </w:r>
      <w:r>
        <w:rPr>
          <w:lang w:eastAsia="en-US"/>
        </w:rPr>
        <w:t xml:space="preserve"> reduction</w:t>
      </w:r>
      <w:r w:rsidR="00C31E81">
        <w:rPr>
          <w:lang w:eastAsia="en-US"/>
        </w:rPr>
        <w:t xml:space="preserve"> issue for band n79 can be expected since it should also coexist with another frequency range for </w:t>
      </w:r>
      <w:proofErr w:type="spellStart"/>
      <w:r w:rsidR="00C31E81">
        <w:rPr>
          <w:lang w:eastAsia="en-US"/>
        </w:rPr>
        <w:t>WiFi</w:t>
      </w:r>
      <w:proofErr w:type="spellEnd"/>
      <w:r w:rsidR="00C31E81">
        <w:rPr>
          <w:lang w:eastAsia="en-US"/>
        </w:rPr>
        <w:t xml:space="preserve"> (adjacent to 5GHz).  </w:t>
      </w:r>
      <w:r w:rsidR="00020D5C">
        <w:rPr>
          <w:lang w:eastAsia="en-US"/>
        </w:rPr>
        <w:t xml:space="preserve">      </w:t>
      </w:r>
    </w:p>
    <w:p w14:paraId="062F1816" w14:textId="778FC647" w:rsidR="008336CC" w:rsidRDefault="00C31E81" w:rsidP="00C31E81">
      <w:pPr>
        <w:jc w:val="both"/>
        <w:rPr>
          <w:b/>
          <w:i/>
        </w:rPr>
      </w:pPr>
      <w:r>
        <w:rPr>
          <w:b/>
          <w:i/>
        </w:rPr>
        <w:t>Observation</w:t>
      </w:r>
      <w:r w:rsidR="00DE4967">
        <w:rPr>
          <w:b/>
          <w:i/>
        </w:rPr>
        <w:t xml:space="preserve"> 1</w:t>
      </w:r>
      <w:r w:rsidRPr="0056168B">
        <w:rPr>
          <w:b/>
          <w:i/>
        </w:rPr>
        <w:t>:</w:t>
      </w:r>
      <w:r>
        <w:rPr>
          <w:b/>
          <w:i/>
        </w:rPr>
        <w:t xml:space="preserve"> </w:t>
      </w:r>
      <w:r w:rsidR="00916AF0">
        <w:rPr>
          <w:b/>
          <w:i/>
        </w:rPr>
        <w:t>For</w:t>
      </w:r>
      <w:r w:rsidR="005F7999">
        <w:rPr>
          <w:b/>
          <w:i/>
        </w:rPr>
        <w:t xml:space="preserve"> PC2 </w:t>
      </w:r>
      <w:r w:rsidR="00916AF0">
        <w:rPr>
          <w:b/>
          <w:i/>
        </w:rPr>
        <w:t>power boosting</w:t>
      </w:r>
      <w:r w:rsidR="008336CC">
        <w:rPr>
          <w:b/>
          <w:i/>
        </w:rPr>
        <w:t xml:space="preserve"> at TDD band</w:t>
      </w:r>
      <w:r w:rsidR="00F15446">
        <w:rPr>
          <w:b/>
          <w:i/>
        </w:rPr>
        <w:t>s</w:t>
      </w:r>
      <w:r w:rsidR="008336CC">
        <w:rPr>
          <w:b/>
          <w:i/>
        </w:rPr>
        <w:t xml:space="preserve"> like n41 and n79</w:t>
      </w:r>
      <w:r w:rsidR="005F7999">
        <w:rPr>
          <w:b/>
          <w:i/>
        </w:rPr>
        <w:t>,</w:t>
      </w:r>
      <w:r w:rsidR="008336CC">
        <w:rPr>
          <w:b/>
          <w:i/>
        </w:rPr>
        <w:t xml:space="preserve"> the spectrum efficiency has to be traded off</w:t>
      </w:r>
      <w:r w:rsidR="00BD0301">
        <w:rPr>
          <w:b/>
          <w:i/>
        </w:rPr>
        <w:t xml:space="preserve"> </w:t>
      </w:r>
      <w:r w:rsidR="008336CC">
        <w:rPr>
          <w:b/>
          <w:i/>
        </w:rPr>
        <w:t>since current filter design could be the bottleneck considering at least following factors:</w:t>
      </w:r>
    </w:p>
    <w:p w14:paraId="0C604BE0" w14:textId="4D168023" w:rsidR="008336CC" w:rsidRDefault="00C80ABE" w:rsidP="004F7951">
      <w:pPr>
        <w:pStyle w:val="aff6"/>
        <w:numPr>
          <w:ilvl w:val="0"/>
          <w:numId w:val="1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lastRenderedPageBreak/>
        <w:t>Qualified</w:t>
      </w:r>
      <w:r w:rsidR="008336CC" w:rsidRPr="00C80ABE">
        <w:rPr>
          <w:rFonts w:ascii="Times New Roman" w:hAnsi="Times New Roman"/>
          <w:b/>
          <w:i/>
          <w:kern w:val="0"/>
          <w:sz w:val="20"/>
          <w:szCs w:val="20"/>
          <w:lang w:val="en-GB" w:eastAsia="zh-CN"/>
        </w:rPr>
        <w:t xml:space="preserve"> flatness performance</w:t>
      </w:r>
      <w:r>
        <w:rPr>
          <w:rFonts w:ascii="Times New Roman" w:hAnsi="Times New Roman"/>
          <w:b/>
          <w:i/>
          <w:kern w:val="0"/>
          <w:sz w:val="20"/>
          <w:szCs w:val="20"/>
          <w:lang w:val="en-GB" w:eastAsia="zh-CN"/>
        </w:rPr>
        <w:t xml:space="preserve"> across the whole large </w:t>
      </w:r>
      <w:r w:rsidR="008336CC" w:rsidRPr="00C80ABE">
        <w:rPr>
          <w:rFonts w:ascii="Times New Roman" w:hAnsi="Times New Roman"/>
          <w:b/>
          <w:i/>
          <w:kern w:val="0"/>
          <w:sz w:val="20"/>
          <w:szCs w:val="20"/>
          <w:lang w:val="en-GB" w:eastAsia="zh-CN"/>
        </w:rPr>
        <w:t>band</w:t>
      </w:r>
      <w:r>
        <w:rPr>
          <w:rFonts w:ascii="Times New Roman" w:hAnsi="Times New Roman"/>
          <w:b/>
          <w:i/>
          <w:kern w:val="0"/>
          <w:sz w:val="20"/>
          <w:szCs w:val="20"/>
          <w:lang w:val="en-GB" w:eastAsia="zh-CN"/>
        </w:rPr>
        <w:t>width</w:t>
      </w:r>
      <w:r w:rsidR="008336CC" w:rsidRPr="00C80ABE">
        <w:rPr>
          <w:rFonts w:ascii="Times New Roman" w:hAnsi="Times New Roman"/>
          <w:b/>
          <w:i/>
          <w:kern w:val="0"/>
          <w:sz w:val="20"/>
          <w:szCs w:val="20"/>
          <w:lang w:val="en-GB" w:eastAsia="zh-CN"/>
        </w:rPr>
        <w:t>.</w:t>
      </w:r>
    </w:p>
    <w:p w14:paraId="654B857F" w14:textId="48974BA0" w:rsidR="008336CC" w:rsidRPr="00C80ABE" w:rsidRDefault="00C80ABE" w:rsidP="004F7951">
      <w:pPr>
        <w:pStyle w:val="aff6"/>
        <w:numPr>
          <w:ilvl w:val="0"/>
          <w:numId w:val="13"/>
        </w:numPr>
        <w:ind w:firstLineChars="0"/>
        <w:rPr>
          <w:rFonts w:ascii="Times New Roman" w:hAnsi="Times New Roman"/>
          <w:b/>
          <w:i/>
          <w:kern w:val="0"/>
          <w:sz w:val="20"/>
          <w:szCs w:val="20"/>
          <w:lang w:val="en-GB" w:eastAsia="zh-CN"/>
        </w:rPr>
      </w:pPr>
      <w:r w:rsidRPr="00C80ABE">
        <w:rPr>
          <w:rFonts w:ascii="Times New Roman" w:hAnsi="Times New Roman"/>
          <w:b/>
          <w:i/>
          <w:kern w:val="0"/>
          <w:sz w:val="20"/>
          <w:szCs w:val="20"/>
          <w:lang w:val="en-GB" w:eastAsia="zh-CN"/>
        </w:rPr>
        <w:t>Steep roll-off</w:t>
      </w:r>
      <w:r>
        <w:rPr>
          <w:rFonts w:ascii="Times New Roman" w:hAnsi="Times New Roman"/>
          <w:b/>
          <w:i/>
          <w:kern w:val="0"/>
          <w:sz w:val="20"/>
          <w:szCs w:val="20"/>
          <w:lang w:val="en-GB" w:eastAsia="zh-CN"/>
        </w:rPr>
        <w:t xml:space="preserve"> during the short gap to the adjacent frequency ranges in order to provide </w:t>
      </w:r>
      <w:r w:rsidRPr="00C80ABE">
        <w:rPr>
          <w:rFonts w:ascii="Times New Roman" w:hAnsi="Times New Roman"/>
          <w:b/>
          <w:i/>
          <w:kern w:val="0"/>
          <w:sz w:val="20"/>
          <w:szCs w:val="20"/>
          <w:lang w:val="en-GB" w:eastAsia="zh-CN"/>
        </w:rPr>
        <w:t>required attenuation</w:t>
      </w:r>
      <w:r>
        <w:rPr>
          <w:rFonts w:ascii="Times New Roman" w:hAnsi="Times New Roman"/>
          <w:b/>
          <w:i/>
          <w:kern w:val="0"/>
          <w:sz w:val="20"/>
          <w:szCs w:val="20"/>
          <w:lang w:val="en-GB" w:eastAsia="zh-CN"/>
        </w:rPr>
        <w:t xml:space="preserve"> for co-existence purpose.</w:t>
      </w:r>
    </w:p>
    <w:p w14:paraId="40CA02CD" w14:textId="77777777" w:rsidR="00EC6EC8" w:rsidRDefault="00916AF0" w:rsidP="00710091">
      <w:pPr>
        <w:jc w:val="both"/>
        <w:rPr>
          <w:lang w:eastAsia="en-US"/>
        </w:rPr>
      </w:pPr>
      <w:r w:rsidRPr="00916AF0">
        <w:rPr>
          <w:lang w:eastAsia="en-US"/>
        </w:rPr>
        <w:t>We deliver following measurements to prove the</w:t>
      </w:r>
      <w:r>
        <w:rPr>
          <w:lang w:eastAsia="en-US"/>
        </w:rPr>
        <w:t xml:space="preserve"> above</w:t>
      </w:r>
      <w:r w:rsidRPr="00916AF0">
        <w:rPr>
          <w:lang w:eastAsia="en-US"/>
        </w:rPr>
        <w:t xml:space="preserve"> issue </w:t>
      </w:r>
      <w:r>
        <w:rPr>
          <w:lang w:eastAsia="en-US"/>
        </w:rPr>
        <w:t>as we have</w:t>
      </w:r>
      <w:r w:rsidRPr="00916AF0">
        <w:rPr>
          <w:lang w:eastAsia="en-US"/>
        </w:rPr>
        <w:t xml:space="preserve"> describ</w:t>
      </w:r>
      <w:r>
        <w:rPr>
          <w:lang w:eastAsia="en-US"/>
        </w:rPr>
        <w:t>ed.</w:t>
      </w:r>
    </w:p>
    <w:p w14:paraId="66B13338" w14:textId="1995F04B" w:rsidR="00AE1DA8" w:rsidRPr="00AE1DA8" w:rsidRDefault="00AE1DA8" w:rsidP="00AE1DA8">
      <w:pPr>
        <w:jc w:val="center"/>
        <w:rPr>
          <w:b/>
          <w:lang w:eastAsia="en-US"/>
        </w:rPr>
      </w:pPr>
      <w:r w:rsidRPr="00AE1DA8">
        <w:rPr>
          <w:b/>
          <w:lang w:eastAsia="en-US"/>
        </w:rPr>
        <w:t xml:space="preserve">Table 1. </w:t>
      </w:r>
      <w:r w:rsidR="00A95D68">
        <w:rPr>
          <w:b/>
          <w:lang w:eastAsia="en-US"/>
        </w:rPr>
        <w:t xml:space="preserve">2.4GHz </w:t>
      </w:r>
      <w:r w:rsidRPr="00AE1DA8">
        <w:rPr>
          <w:b/>
          <w:lang w:eastAsia="en-US"/>
        </w:rPr>
        <w:t xml:space="preserve">ISM band noise PSD </w:t>
      </w:r>
      <w:r w:rsidR="0005666C">
        <w:rPr>
          <w:b/>
          <w:lang w:eastAsia="en-US"/>
        </w:rPr>
        <w:t>lifting</w:t>
      </w:r>
      <w:r w:rsidR="0005666C" w:rsidRPr="00AE1DA8">
        <w:rPr>
          <w:b/>
          <w:lang w:eastAsia="en-US"/>
        </w:rPr>
        <w:t xml:space="preserve"> </w:t>
      </w:r>
      <w:r w:rsidRPr="00AE1DA8">
        <w:rPr>
          <w:b/>
          <w:lang w:eastAsia="en-US"/>
        </w:rPr>
        <w:t>due to power boosting at band n41</w:t>
      </w:r>
    </w:p>
    <w:tbl>
      <w:tblPr>
        <w:tblStyle w:val="af8"/>
        <w:tblW w:w="0" w:type="auto"/>
        <w:jc w:val="center"/>
        <w:tblLook w:val="04A0" w:firstRow="1" w:lastRow="0" w:firstColumn="1" w:lastColumn="0" w:noHBand="0" w:noVBand="1"/>
      </w:tblPr>
      <w:tblGrid>
        <w:gridCol w:w="2405"/>
        <w:gridCol w:w="1653"/>
        <w:gridCol w:w="1654"/>
        <w:gridCol w:w="1654"/>
      </w:tblGrid>
      <w:tr w:rsidR="00D03E40" w14:paraId="09AFF19D" w14:textId="77777777" w:rsidTr="00D03E40">
        <w:trPr>
          <w:jc w:val="center"/>
        </w:trPr>
        <w:tc>
          <w:tcPr>
            <w:tcW w:w="7366" w:type="dxa"/>
            <w:gridSpan w:val="4"/>
            <w:vAlign w:val="center"/>
          </w:tcPr>
          <w:p w14:paraId="49273417" w14:textId="6D103942" w:rsidR="00D03E40" w:rsidRDefault="00D03E40" w:rsidP="00D03E40">
            <w:pPr>
              <w:jc w:val="center"/>
              <w:rPr>
                <w:lang w:eastAsia="en-US"/>
              </w:rPr>
            </w:pPr>
            <w:r>
              <w:rPr>
                <w:lang w:eastAsia="en-US"/>
              </w:rPr>
              <w:t>Vendor A module for Band n41</w:t>
            </w:r>
          </w:p>
        </w:tc>
      </w:tr>
      <w:tr w:rsidR="00D03E40" w14:paraId="0008359D" w14:textId="77777777" w:rsidTr="00D03E40">
        <w:trPr>
          <w:jc w:val="center"/>
        </w:trPr>
        <w:tc>
          <w:tcPr>
            <w:tcW w:w="2405" w:type="dxa"/>
            <w:vAlign w:val="center"/>
          </w:tcPr>
          <w:p w14:paraId="3DD4CE1B" w14:textId="6A652002" w:rsidR="00D03E40" w:rsidRDefault="00D03E40" w:rsidP="00D03E40">
            <w:pPr>
              <w:jc w:val="center"/>
              <w:rPr>
                <w:lang w:eastAsia="en-US"/>
              </w:rPr>
            </w:pPr>
            <w:r>
              <w:rPr>
                <w:lang w:eastAsia="en-US"/>
              </w:rPr>
              <w:t>Tx frequency</w:t>
            </w:r>
          </w:p>
        </w:tc>
        <w:tc>
          <w:tcPr>
            <w:tcW w:w="4961" w:type="dxa"/>
            <w:gridSpan w:val="3"/>
            <w:vAlign w:val="center"/>
          </w:tcPr>
          <w:p w14:paraId="27F3C08A" w14:textId="5539AC9B" w:rsidR="00D03E40" w:rsidRDefault="00D03E40" w:rsidP="00D03E40">
            <w:pPr>
              <w:jc w:val="center"/>
              <w:rPr>
                <w:lang w:eastAsia="en-US"/>
              </w:rPr>
            </w:pPr>
            <w:r>
              <w:rPr>
                <w:lang w:eastAsia="en-US"/>
              </w:rPr>
              <w:t>2546MHz</w:t>
            </w:r>
          </w:p>
        </w:tc>
      </w:tr>
      <w:tr w:rsidR="00D03E40" w14:paraId="591E0E56" w14:textId="77777777" w:rsidTr="00D03E40">
        <w:trPr>
          <w:jc w:val="center"/>
        </w:trPr>
        <w:tc>
          <w:tcPr>
            <w:tcW w:w="2405" w:type="dxa"/>
            <w:vAlign w:val="center"/>
          </w:tcPr>
          <w:p w14:paraId="5911B04C" w14:textId="7B3D1836" w:rsidR="00D03E40" w:rsidRDefault="00D03E40" w:rsidP="00D03E40">
            <w:pPr>
              <w:jc w:val="center"/>
              <w:rPr>
                <w:lang w:eastAsia="en-US"/>
              </w:rPr>
            </w:pPr>
            <w:r>
              <w:rPr>
                <w:lang w:eastAsia="en-US"/>
              </w:rPr>
              <w:t>Tx signal bandwidth</w:t>
            </w:r>
          </w:p>
        </w:tc>
        <w:tc>
          <w:tcPr>
            <w:tcW w:w="4961" w:type="dxa"/>
            <w:gridSpan w:val="3"/>
            <w:vAlign w:val="center"/>
          </w:tcPr>
          <w:p w14:paraId="16A528E1" w14:textId="231C627B" w:rsidR="00D03E40" w:rsidRDefault="00A95D68" w:rsidP="00D03E40">
            <w:pPr>
              <w:jc w:val="center"/>
              <w:rPr>
                <w:lang w:eastAsia="en-US"/>
              </w:rPr>
            </w:pPr>
            <w:r>
              <w:rPr>
                <w:lang w:eastAsia="en-US"/>
              </w:rPr>
              <w:t>100</w:t>
            </w:r>
            <w:r w:rsidR="00D03E40">
              <w:rPr>
                <w:lang w:eastAsia="en-US"/>
              </w:rPr>
              <w:t>MHz</w:t>
            </w:r>
          </w:p>
        </w:tc>
      </w:tr>
      <w:tr w:rsidR="00D03E40" w14:paraId="71F588F1" w14:textId="77777777" w:rsidTr="008B20FA">
        <w:trPr>
          <w:jc w:val="center"/>
        </w:trPr>
        <w:tc>
          <w:tcPr>
            <w:tcW w:w="2405" w:type="dxa"/>
            <w:tcBorders>
              <w:bottom w:val="single" w:sz="4" w:space="0" w:color="auto"/>
            </w:tcBorders>
            <w:vAlign w:val="center"/>
          </w:tcPr>
          <w:p w14:paraId="2E045D27" w14:textId="6768852F" w:rsidR="00D03E40" w:rsidRDefault="00D03E40" w:rsidP="00D03E40">
            <w:pPr>
              <w:jc w:val="center"/>
              <w:rPr>
                <w:lang w:eastAsia="en-US"/>
              </w:rPr>
            </w:pPr>
            <w:r>
              <w:rPr>
                <w:lang w:eastAsia="en-US"/>
              </w:rPr>
              <w:t>Measurement</w:t>
            </w:r>
          </w:p>
        </w:tc>
        <w:tc>
          <w:tcPr>
            <w:tcW w:w="4961" w:type="dxa"/>
            <w:gridSpan w:val="3"/>
            <w:vAlign w:val="center"/>
          </w:tcPr>
          <w:p w14:paraId="78766B0B" w14:textId="496611A9" w:rsidR="00D03E40" w:rsidRDefault="00D03E40" w:rsidP="003D3864">
            <w:pPr>
              <w:jc w:val="center"/>
              <w:rPr>
                <w:lang w:eastAsia="en-US"/>
              </w:rPr>
            </w:pPr>
            <w:r>
              <w:rPr>
                <w:lang w:eastAsia="en-US"/>
              </w:rPr>
              <w:t xml:space="preserve">2.4GHz ISM band noise </w:t>
            </w:r>
            <w:r w:rsidR="003D3864">
              <w:rPr>
                <w:lang w:eastAsia="en-US"/>
              </w:rPr>
              <w:t>PSD</w:t>
            </w:r>
            <w:r>
              <w:rPr>
                <w:lang w:eastAsia="en-US"/>
              </w:rPr>
              <w:t xml:space="preserve"> (</w:t>
            </w:r>
            <w:proofErr w:type="spellStart"/>
            <w:r>
              <w:rPr>
                <w:lang w:eastAsia="en-US"/>
              </w:rPr>
              <w:t>dBm</w:t>
            </w:r>
            <w:proofErr w:type="spellEnd"/>
            <w:r>
              <w:rPr>
                <w:lang w:eastAsia="en-US"/>
              </w:rPr>
              <w:t>/Hz)</w:t>
            </w:r>
          </w:p>
        </w:tc>
      </w:tr>
      <w:tr w:rsidR="00D03E40" w14:paraId="43533BE0" w14:textId="77777777" w:rsidTr="008B20FA">
        <w:trPr>
          <w:jc w:val="center"/>
        </w:trPr>
        <w:tc>
          <w:tcPr>
            <w:tcW w:w="2405" w:type="dxa"/>
            <w:tcBorders>
              <w:tl2br w:val="single" w:sz="4" w:space="0" w:color="auto"/>
            </w:tcBorders>
            <w:vAlign w:val="center"/>
          </w:tcPr>
          <w:p w14:paraId="598CF544" w14:textId="4B74715D" w:rsidR="00D03E40" w:rsidRDefault="008B20FA" w:rsidP="008B20FA">
            <w:pPr>
              <w:jc w:val="right"/>
              <w:rPr>
                <w:lang w:eastAsia="en-US"/>
              </w:rPr>
            </w:pPr>
            <w:r>
              <w:rPr>
                <w:lang w:eastAsia="en-US"/>
              </w:rPr>
              <w:t xml:space="preserve">       Observation point</w:t>
            </w:r>
          </w:p>
          <w:p w14:paraId="2042A193" w14:textId="61905ABF" w:rsidR="008B20FA" w:rsidRDefault="008B20FA" w:rsidP="008B20FA">
            <w:pPr>
              <w:rPr>
                <w:lang w:eastAsia="en-US"/>
              </w:rPr>
            </w:pPr>
            <w:r>
              <w:rPr>
                <w:lang w:eastAsia="en-US"/>
              </w:rPr>
              <w:t>Tx power</w:t>
            </w:r>
          </w:p>
        </w:tc>
        <w:tc>
          <w:tcPr>
            <w:tcW w:w="1653" w:type="dxa"/>
            <w:vAlign w:val="center"/>
          </w:tcPr>
          <w:p w14:paraId="02AC0D9C" w14:textId="3AA664D2" w:rsidR="00D03E40" w:rsidRDefault="00A95D68" w:rsidP="00D03E40">
            <w:pPr>
              <w:jc w:val="center"/>
              <w:rPr>
                <w:lang w:eastAsia="en-US"/>
              </w:rPr>
            </w:pPr>
            <w:r>
              <w:rPr>
                <w:lang w:eastAsia="en-US"/>
              </w:rPr>
              <w:t>2460</w:t>
            </w:r>
            <w:r w:rsidR="00D03E40">
              <w:rPr>
                <w:lang w:eastAsia="en-US"/>
              </w:rPr>
              <w:t>MHz</w:t>
            </w:r>
          </w:p>
        </w:tc>
        <w:tc>
          <w:tcPr>
            <w:tcW w:w="1654" w:type="dxa"/>
            <w:vAlign w:val="center"/>
          </w:tcPr>
          <w:p w14:paraId="1D92CF19" w14:textId="106DFF0A" w:rsidR="00D03E40" w:rsidRDefault="00D03E40" w:rsidP="00D03E40">
            <w:pPr>
              <w:jc w:val="center"/>
              <w:rPr>
                <w:lang w:eastAsia="en-US"/>
              </w:rPr>
            </w:pPr>
            <w:r>
              <w:rPr>
                <w:lang w:eastAsia="en-US"/>
              </w:rPr>
              <w:t>247</w:t>
            </w:r>
            <w:r w:rsidR="00A95D68">
              <w:rPr>
                <w:lang w:eastAsia="en-US"/>
              </w:rPr>
              <w:t>0</w:t>
            </w:r>
            <w:r>
              <w:rPr>
                <w:lang w:eastAsia="en-US"/>
              </w:rPr>
              <w:t>MHz</w:t>
            </w:r>
          </w:p>
        </w:tc>
        <w:tc>
          <w:tcPr>
            <w:tcW w:w="1654" w:type="dxa"/>
            <w:vAlign w:val="center"/>
          </w:tcPr>
          <w:p w14:paraId="373D3CD3" w14:textId="6A685F71" w:rsidR="00D03E40" w:rsidRDefault="00D03E40" w:rsidP="00D03E40">
            <w:pPr>
              <w:jc w:val="center"/>
              <w:rPr>
                <w:lang w:eastAsia="en-US"/>
              </w:rPr>
            </w:pPr>
            <w:r>
              <w:rPr>
                <w:lang w:eastAsia="en-US"/>
              </w:rPr>
              <w:t>248</w:t>
            </w:r>
            <w:r w:rsidR="00A95D68">
              <w:rPr>
                <w:lang w:eastAsia="en-US"/>
              </w:rPr>
              <w:t>0</w:t>
            </w:r>
            <w:r>
              <w:rPr>
                <w:lang w:eastAsia="en-US"/>
              </w:rPr>
              <w:t>MHz</w:t>
            </w:r>
          </w:p>
        </w:tc>
      </w:tr>
      <w:tr w:rsidR="00D03E40" w14:paraId="00D10FCD" w14:textId="77777777" w:rsidTr="00A70AE9">
        <w:trPr>
          <w:jc w:val="center"/>
        </w:trPr>
        <w:tc>
          <w:tcPr>
            <w:tcW w:w="2405" w:type="dxa"/>
            <w:vAlign w:val="center"/>
          </w:tcPr>
          <w:p w14:paraId="137B91EA" w14:textId="4C7E009B" w:rsidR="00D03E40" w:rsidRDefault="00D03E40" w:rsidP="00D03E40">
            <w:pPr>
              <w:jc w:val="center"/>
              <w:rPr>
                <w:lang w:eastAsia="en-US"/>
              </w:rPr>
            </w:pPr>
            <w:r>
              <w:rPr>
                <w:lang w:eastAsia="en-US"/>
              </w:rPr>
              <w:t>PC2</w:t>
            </w:r>
          </w:p>
        </w:tc>
        <w:tc>
          <w:tcPr>
            <w:tcW w:w="1653" w:type="dxa"/>
            <w:vAlign w:val="center"/>
          </w:tcPr>
          <w:p w14:paraId="06997635" w14:textId="2B881842" w:rsidR="00D03E40" w:rsidRDefault="00D03E40" w:rsidP="00D03E40">
            <w:pPr>
              <w:jc w:val="center"/>
              <w:rPr>
                <w:lang w:eastAsia="en-US"/>
              </w:rPr>
            </w:pPr>
            <w:r>
              <w:rPr>
                <w:lang w:eastAsia="en-US"/>
              </w:rPr>
              <w:t>X</w:t>
            </w:r>
          </w:p>
        </w:tc>
        <w:tc>
          <w:tcPr>
            <w:tcW w:w="1654" w:type="dxa"/>
            <w:vAlign w:val="center"/>
          </w:tcPr>
          <w:p w14:paraId="48588B92" w14:textId="1D646888" w:rsidR="00D03E40" w:rsidRDefault="003D3864" w:rsidP="003D3864">
            <w:pPr>
              <w:jc w:val="center"/>
              <w:rPr>
                <w:lang w:eastAsia="en-US"/>
              </w:rPr>
            </w:pPr>
            <w:r>
              <w:rPr>
                <w:lang w:eastAsia="en-US"/>
              </w:rPr>
              <w:t>Y</w:t>
            </w:r>
          </w:p>
        </w:tc>
        <w:tc>
          <w:tcPr>
            <w:tcW w:w="1654" w:type="dxa"/>
            <w:vAlign w:val="center"/>
          </w:tcPr>
          <w:p w14:paraId="07EF4259" w14:textId="4D0E2EC0" w:rsidR="00D03E40" w:rsidRDefault="003D3864" w:rsidP="00D03E40">
            <w:pPr>
              <w:jc w:val="center"/>
              <w:rPr>
                <w:lang w:eastAsia="en-US"/>
              </w:rPr>
            </w:pPr>
            <w:r>
              <w:rPr>
                <w:lang w:eastAsia="en-US"/>
              </w:rPr>
              <w:t>Z</w:t>
            </w:r>
          </w:p>
        </w:tc>
      </w:tr>
      <w:tr w:rsidR="00D03E40" w14:paraId="0A0CE33E" w14:textId="77777777" w:rsidTr="00A70AE9">
        <w:trPr>
          <w:jc w:val="center"/>
        </w:trPr>
        <w:tc>
          <w:tcPr>
            <w:tcW w:w="2405" w:type="dxa"/>
            <w:vAlign w:val="center"/>
          </w:tcPr>
          <w:p w14:paraId="1A067E61" w14:textId="6281D621" w:rsidR="00D03E40" w:rsidRDefault="00D03E40" w:rsidP="00D03E40">
            <w:pPr>
              <w:jc w:val="center"/>
              <w:rPr>
                <w:lang w:eastAsia="en-US"/>
              </w:rPr>
            </w:pPr>
            <w:r>
              <w:rPr>
                <w:lang w:eastAsia="en-US"/>
              </w:rPr>
              <w:t>PC2+1dB</w:t>
            </w:r>
          </w:p>
        </w:tc>
        <w:tc>
          <w:tcPr>
            <w:tcW w:w="1653" w:type="dxa"/>
            <w:vAlign w:val="center"/>
          </w:tcPr>
          <w:p w14:paraId="062B0F4E" w14:textId="71496673" w:rsidR="00D03E40" w:rsidRDefault="003D3864" w:rsidP="00AE1DA8">
            <w:pPr>
              <w:jc w:val="center"/>
              <w:rPr>
                <w:lang w:eastAsia="en-US"/>
              </w:rPr>
            </w:pPr>
            <w:r>
              <w:rPr>
                <w:lang w:eastAsia="en-US"/>
              </w:rPr>
              <w:t xml:space="preserve">X + </w:t>
            </w:r>
            <w:r w:rsidR="00AE1DA8" w:rsidRPr="00AE1DA8">
              <w:rPr>
                <w:b/>
                <w:color w:val="FF0000"/>
                <w:lang w:eastAsia="en-US"/>
              </w:rPr>
              <w:t>3</w:t>
            </w:r>
          </w:p>
        </w:tc>
        <w:tc>
          <w:tcPr>
            <w:tcW w:w="1654" w:type="dxa"/>
            <w:vAlign w:val="center"/>
          </w:tcPr>
          <w:p w14:paraId="3CF6E26D" w14:textId="787132E7" w:rsidR="00D03E40" w:rsidRDefault="003D3864" w:rsidP="00AE1DA8">
            <w:pPr>
              <w:jc w:val="center"/>
              <w:rPr>
                <w:lang w:eastAsia="en-US"/>
              </w:rPr>
            </w:pPr>
            <w:r>
              <w:rPr>
                <w:lang w:eastAsia="en-US"/>
              </w:rPr>
              <w:t xml:space="preserve">Y + </w:t>
            </w:r>
            <w:r w:rsidR="00AE1DA8" w:rsidRPr="00AE1DA8">
              <w:rPr>
                <w:b/>
                <w:color w:val="FF0000"/>
                <w:lang w:eastAsia="en-US"/>
              </w:rPr>
              <w:t>2.7</w:t>
            </w:r>
          </w:p>
        </w:tc>
        <w:tc>
          <w:tcPr>
            <w:tcW w:w="1654" w:type="dxa"/>
            <w:vAlign w:val="center"/>
          </w:tcPr>
          <w:p w14:paraId="66594730" w14:textId="1AFDBA42" w:rsidR="00D03E40" w:rsidRDefault="003D3864" w:rsidP="00AE1DA8">
            <w:pPr>
              <w:jc w:val="center"/>
              <w:rPr>
                <w:lang w:eastAsia="en-US"/>
              </w:rPr>
            </w:pPr>
            <w:r>
              <w:rPr>
                <w:lang w:eastAsia="en-US"/>
              </w:rPr>
              <w:t xml:space="preserve">Z + </w:t>
            </w:r>
            <w:r w:rsidR="00AE1DA8" w:rsidRPr="00AE1DA8">
              <w:rPr>
                <w:b/>
                <w:color w:val="FF0000"/>
                <w:lang w:eastAsia="en-US"/>
              </w:rPr>
              <w:t>2.8</w:t>
            </w:r>
          </w:p>
        </w:tc>
      </w:tr>
    </w:tbl>
    <w:p w14:paraId="1FB5896B" w14:textId="60F3998A" w:rsidR="00AE1DA8" w:rsidRDefault="00AE1DA8" w:rsidP="00710091">
      <w:pPr>
        <w:jc w:val="both"/>
        <w:rPr>
          <w:lang w:eastAsia="en-US"/>
        </w:rPr>
      </w:pPr>
      <w:r>
        <w:rPr>
          <w:lang w:eastAsia="en-US"/>
        </w:rPr>
        <w:t>As the information presented in table</w:t>
      </w:r>
      <w:r w:rsidR="009B3B28">
        <w:rPr>
          <w:lang w:eastAsia="en-US"/>
        </w:rPr>
        <w:t xml:space="preserve"> 1</w:t>
      </w:r>
      <w:r>
        <w:rPr>
          <w:lang w:eastAsia="en-US"/>
        </w:rPr>
        <w:t>, we can find out that 1dB power boosting from PC2 will lead to ~3dB degradation on the noise PSD at 2.4GHz ISD band.</w:t>
      </w:r>
    </w:p>
    <w:p w14:paraId="5CB272E6" w14:textId="52D56ADD" w:rsidR="00AE1DA8" w:rsidRDefault="00AE1DA8" w:rsidP="00710091">
      <w:pPr>
        <w:jc w:val="both"/>
        <w:rPr>
          <w:lang w:eastAsia="en-US"/>
        </w:rPr>
      </w:pPr>
      <w:r>
        <w:rPr>
          <w:b/>
          <w:i/>
        </w:rPr>
        <w:t>Observation</w:t>
      </w:r>
      <w:r w:rsidR="00DE4967">
        <w:rPr>
          <w:b/>
          <w:i/>
        </w:rPr>
        <w:t xml:space="preserve"> 2</w:t>
      </w:r>
      <w:r w:rsidRPr="0056168B">
        <w:rPr>
          <w:b/>
          <w:i/>
        </w:rPr>
        <w:t>:</w:t>
      </w:r>
      <w:r>
        <w:rPr>
          <w:b/>
          <w:i/>
        </w:rPr>
        <w:t xml:space="preserve"> The measurements with commercial ready RF components show that there is ~3dB degradation of the noise PSD at 2.4GHz ISM band if 1dB power boosting is applied for PC2 @ band n41.  </w:t>
      </w:r>
    </w:p>
    <w:p w14:paraId="7579C0B3" w14:textId="572C742F" w:rsidR="00AE1DA8" w:rsidRDefault="00AE1DA8" w:rsidP="00710091">
      <w:pPr>
        <w:jc w:val="both"/>
        <w:rPr>
          <w:lang w:eastAsia="en-US"/>
        </w:rPr>
      </w:pPr>
      <w:r>
        <w:rPr>
          <w:lang w:eastAsia="en-US"/>
        </w:rPr>
        <w:t xml:space="preserve">Based on further </w:t>
      </w:r>
      <w:r w:rsidR="000F583F">
        <w:rPr>
          <w:lang w:eastAsia="en-US"/>
        </w:rPr>
        <w:t>measurements</w:t>
      </w:r>
      <w:r>
        <w:rPr>
          <w:lang w:eastAsia="en-US"/>
        </w:rPr>
        <w:t xml:space="preserve"> by utilizing commercial ready components, in order to maintain the original level of that noise PSD, insertion loss</w:t>
      </w:r>
      <w:r w:rsidRPr="00AE1DA8">
        <w:rPr>
          <w:lang w:eastAsia="en-US"/>
        </w:rPr>
        <w:t xml:space="preserve"> </w:t>
      </w:r>
      <w:r>
        <w:rPr>
          <w:lang w:eastAsia="en-US"/>
        </w:rPr>
        <w:t>at CBW of Band n41 will increase ~0.5dB.</w:t>
      </w:r>
      <w:r w:rsidR="00561B3B">
        <w:rPr>
          <w:lang w:eastAsia="en-US"/>
        </w:rPr>
        <w:t xml:space="preserve"> </w:t>
      </w:r>
      <w:r>
        <w:rPr>
          <w:lang w:eastAsia="en-US"/>
        </w:rPr>
        <w:t xml:space="preserve">  </w:t>
      </w:r>
    </w:p>
    <w:p w14:paraId="795A7FE9" w14:textId="7C38F15D" w:rsidR="00B8600A" w:rsidRDefault="00561B3B" w:rsidP="00710091">
      <w:pPr>
        <w:jc w:val="both"/>
        <w:rPr>
          <w:b/>
          <w:i/>
        </w:rPr>
      </w:pPr>
      <w:r>
        <w:rPr>
          <w:b/>
          <w:i/>
        </w:rPr>
        <w:t>Observation</w:t>
      </w:r>
      <w:r w:rsidR="00DE4967">
        <w:rPr>
          <w:b/>
          <w:i/>
        </w:rPr>
        <w:t xml:space="preserve"> 3</w:t>
      </w:r>
      <w:r w:rsidRPr="0056168B">
        <w:rPr>
          <w:b/>
          <w:i/>
        </w:rPr>
        <w:t>:</w:t>
      </w:r>
      <w:r>
        <w:rPr>
          <w:b/>
          <w:i/>
        </w:rPr>
        <w:t xml:space="preserve"> </w:t>
      </w:r>
      <w:r w:rsidR="000F583F">
        <w:rPr>
          <w:b/>
          <w:i/>
        </w:rPr>
        <w:t>Further</w:t>
      </w:r>
      <w:r>
        <w:rPr>
          <w:b/>
          <w:i/>
        </w:rPr>
        <w:t xml:space="preserve"> measurements</w:t>
      </w:r>
      <w:r w:rsidRPr="00561B3B">
        <w:rPr>
          <w:b/>
          <w:i/>
        </w:rPr>
        <w:t xml:space="preserve"> </w:t>
      </w:r>
      <w:r>
        <w:rPr>
          <w:b/>
          <w:i/>
        </w:rPr>
        <w:t xml:space="preserve">with commercial ready RF components show that </w:t>
      </w:r>
      <w:r w:rsidR="000F583F">
        <w:rPr>
          <w:b/>
          <w:i/>
        </w:rPr>
        <w:t xml:space="preserve">extra </w:t>
      </w:r>
      <w:r>
        <w:rPr>
          <w:b/>
          <w:i/>
        </w:rPr>
        <w:t xml:space="preserve">~0.5dB insertion loss at CBW in Band n41 </w:t>
      </w:r>
      <w:r w:rsidR="000F583F">
        <w:rPr>
          <w:b/>
          <w:i/>
        </w:rPr>
        <w:t>would</w:t>
      </w:r>
      <w:r>
        <w:rPr>
          <w:b/>
          <w:i/>
        </w:rPr>
        <w:t xml:space="preserve"> be</w:t>
      </w:r>
      <w:r w:rsidR="000F583F">
        <w:rPr>
          <w:b/>
          <w:i/>
        </w:rPr>
        <w:t xml:space="preserve"> the trade-off if the ~3dB degradation of the noise PSD at 2.4GHz ISM band due to 1dB power boosting based on PC2 is aimed to be accommodated</w:t>
      </w:r>
      <w:r w:rsidR="00535B14">
        <w:rPr>
          <w:b/>
          <w:i/>
        </w:rPr>
        <w:t xml:space="preserve"> to maintain the original co-ex performance</w:t>
      </w:r>
      <w:r w:rsidR="000F583F">
        <w:rPr>
          <w:b/>
          <w:i/>
        </w:rPr>
        <w:t>.</w:t>
      </w:r>
      <w:r>
        <w:rPr>
          <w:b/>
          <w:i/>
        </w:rPr>
        <w:t xml:space="preserve">  </w:t>
      </w:r>
    </w:p>
    <w:p w14:paraId="320A723E" w14:textId="130A82AD" w:rsidR="00561B3B" w:rsidRDefault="0063281A" w:rsidP="00710091">
      <w:pPr>
        <w:jc w:val="both"/>
      </w:pPr>
      <w:r>
        <w:t xml:space="preserve">This issue will get </w:t>
      </w:r>
      <w:r w:rsidR="00A95D68">
        <w:t>more serious</w:t>
      </w:r>
      <w:r>
        <w:t xml:space="preserve"> for band n79.</w:t>
      </w:r>
    </w:p>
    <w:p w14:paraId="311A4DFA" w14:textId="3466CA63" w:rsidR="00A95D68" w:rsidRPr="00AE1DA8" w:rsidRDefault="00A95D68" w:rsidP="00A95D68">
      <w:pPr>
        <w:jc w:val="center"/>
        <w:rPr>
          <w:b/>
          <w:lang w:eastAsia="en-US"/>
        </w:rPr>
      </w:pPr>
      <w:r w:rsidRPr="00AE1DA8">
        <w:rPr>
          <w:b/>
          <w:lang w:eastAsia="en-US"/>
        </w:rPr>
        <w:t xml:space="preserve">Table </w:t>
      </w:r>
      <w:r>
        <w:rPr>
          <w:b/>
          <w:lang w:eastAsia="en-US"/>
        </w:rPr>
        <w:t>2</w:t>
      </w:r>
      <w:r w:rsidRPr="00AE1DA8">
        <w:rPr>
          <w:b/>
          <w:lang w:eastAsia="en-US"/>
        </w:rPr>
        <w:t xml:space="preserve">. </w:t>
      </w:r>
      <w:r>
        <w:rPr>
          <w:b/>
          <w:lang w:eastAsia="en-US"/>
        </w:rPr>
        <w:t xml:space="preserve">5GHz </w:t>
      </w:r>
      <w:r w:rsidRPr="00AE1DA8">
        <w:rPr>
          <w:b/>
          <w:lang w:eastAsia="en-US"/>
        </w:rPr>
        <w:t xml:space="preserve">ISM band noise PSD </w:t>
      </w:r>
      <w:r w:rsidR="0005666C">
        <w:rPr>
          <w:b/>
          <w:lang w:eastAsia="en-US"/>
        </w:rPr>
        <w:t>lifting</w:t>
      </w:r>
      <w:r w:rsidRPr="00AE1DA8">
        <w:rPr>
          <w:b/>
          <w:lang w:eastAsia="en-US"/>
        </w:rPr>
        <w:t xml:space="preserve"> d</w:t>
      </w:r>
      <w:r>
        <w:rPr>
          <w:b/>
          <w:lang w:eastAsia="en-US"/>
        </w:rPr>
        <w:t>ue to power boosting at band n79</w:t>
      </w:r>
    </w:p>
    <w:tbl>
      <w:tblPr>
        <w:tblStyle w:val="af8"/>
        <w:tblW w:w="0" w:type="auto"/>
        <w:jc w:val="center"/>
        <w:tblLook w:val="04A0" w:firstRow="1" w:lastRow="0" w:firstColumn="1" w:lastColumn="0" w:noHBand="0" w:noVBand="1"/>
      </w:tblPr>
      <w:tblGrid>
        <w:gridCol w:w="2405"/>
        <w:gridCol w:w="1653"/>
        <w:gridCol w:w="1654"/>
        <w:gridCol w:w="1654"/>
      </w:tblGrid>
      <w:tr w:rsidR="00A95D68" w14:paraId="5B4BFDED" w14:textId="77777777" w:rsidTr="00610566">
        <w:trPr>
          <w:jc w:val="center"/>
        </w:trPr>
        <w:tc>
          <w:tcPr>
            <w:tcW w:w="7366" w:type="dxa"/>
            <w:gridSpan w:val="4"/>
            <w:vAlign w:val="center"/>
          </w:tcPr>
          <w:p w14:paraId="592E2B9D" w14:textId="15C7EF8B" w:rsidR="00A95D68" w:rsidRDefault="00A95D68" w:rsidP="00610566">
            <w:pPr>
              <w:jc w:val="center"/>
              <w:rPr>
                <w:lang w:eastAsia="en-US"/>
              </w:rPr>
            </w:pPr>
            <w:r>
              <w:rPr>
                <w:lang w:eastAsia="en-US"/>
              </w:rPr>
              <w:t>Vendor A module for Band n79</w:t>
            </w:r>
          </w:p>
        </w:tc>
      </w:tr>
      <w:tr w:rsidR="00A95D68" w14:paraId="0E7015B5" w14:textId="77777777" w:rsidTr="00610566">
        <w:trPr>
          <w:jc w:val="center"/>
        </w:trPr>
        <w:tc>
          <w:tcPr>
            <w:tcW w:w="2405" w:type="dxa"/>
            <w:vAlign w:val="center"/>
          </w:tcPr>
          <w:p w14:paraId="0D59496A" w14:textId="77777777" w:rsidR="00A95D68" w:rsidRDefault="00A95D68" w:rsidP="00610566">
            <w:pPr>
              <w:jc w:val="center"/>
              <w:rPr>
                <w:lang w:eastAsia="en-US"/>
              </w:rPr>
            </w:pPr>
            <w:r>
              <w:rPr>
                <w:lang w:eastAsia="en-US"/>
              </w:rPr>
              <w:t>Tx frequency</w:t>
            </w:r>
          </w:p>
        </w:tc>
        <w:tc>
          <w:tcPr>
            <w:tcW w:w="4961" w:type="dxa"/>
            <w:gridSpan w:val="3"/>
            <w:vAlign w:val="center"/>
          </w:tcPr>
          <w:p w14:paraId="35621298" w14:textId="3FD93FB5" w:rsidR="00A95D68" w:rsidRDefault="00A95D68" w:rsidP="00610566">
            <w:pPr>
              <w:jc w:val="center"/>
              <w:rPr>
                <w:lang w:eastAsia="en-US"/>
              </w:rPr>
            </w:pPr>
            <w:r>
              <w:rPr>
                <w:lang w:eastAsia="en-US"/>
              </w:rPr>
              <w:t>4950MHz</w:t>
            </w:r>
          </w:p>
        </w:tc>
      </w:tr>
      <w:tr w:rsidR="00A95D68" w14:paraId="4569811B" w14:textId="77777777" w:rsidTr="00610566">
        <w:trPr>
          <w:jc w:val="center"/>
        </w:trPr>
        <w:tc>
          <w:tcPr>
            <w:tcW w:w="2405" w:type="dxa"/>
            <w:vAlign w:val="center"/>
          </w:tcPr>
          <w:p w14:paraId="7CFD74FA" w14:textId="77777777" w:rsidR="00A95D68" w:rsidRDefault="00A95D68" w:rsidP="00610566">
            <w:pPr>
              <w:jc w:val="center"/>
              <w:rPr>
                <w:lang w:eastAsia="en-US"/>
              </w:rPr>
            </w:pPr>
            <w:r>
              <w:rPr>
                <w:lang w:eastAsia="en-US"/>
              </w:rPr>
              <w:t>Tx signal bandwidth</w:t>
            </w:r>
          </w:p>
        </w:tc>
        <w:tc>
          <w:tcPr>
            <w:tcW w:w="4961" w:type="dxa"/>
            <w:gridSpan w:val="3"/>
            <w:vAlign w:val="center"/>
          </w:tcPr>
          <w:p w14:paraId="227D8BD0" w14:textId="6CA3712D" w:rsidR="00A95D68" w:rsidRDefault="00A95D68" w:rsidP="00610566">
            <w:pPr>
              <w:jc w:val="center"/>
              <w:rPr>
                <w:lang w:eastAsia="en-US"/>
              </w:rPr>
            </w:pPr>
            <w:r>
              <w:rPr>
                <w:lang w:eastAsia="en-US"/>
              </w:rPr>
              <w:t>100MHz</w:t>
            </w:r>
          </w:p>
        </w:tc>
      </w:tr>
      <w:tr w:rsidR="00A95D68" w14:paraId="047480C5" w14:textId="77777777" w:rsidTr="008B20FA">
        <w:trPr>
          <w:jc w:val="center"/>
        </w:trPr>
        <w:tc>
          <w:tcPr>
            <w:tcW w:w="2405" w:type="dxa"/>
            <w:tcBorders>
              <w:bottom w:val="single" w:sz="4" w:space="0" w:color="auto"/>
            </w:tcBorders>
            <w:vAlign w:val="center"/>
          </w:tcPr>
          <w:p w14:paraId="7B8ABAC7" w14:textId="77777777" w:rsidR="00A95D68" w:rsidRDefault="00A95D68" w:rsidP="00610566">
            <w:pPr>
              <w:jc w:val="center"/>
              <w:rPr>
                <w:lang w:eastAsia="en-US"/>
              </w:rPr>
            </w:pPr>
            <w:r>
              <w:rPr>
                <w:lang w:eastAsia="en-US"/>
              </w:rPr>
              <w:t>Measurement</w:t>
            </w:r>
          </w:p>
        </w:tc>
        <w:tc>
          <w:tcPr>
            <w:tcW w:w="4961" w:type="dxa"/>
            <w:gridSpan w:val="3"/>
            <w:vAlign w:val="center"/>
          </w:tcPr>
          <w:p w14:paraId="142C598F" w14:textId="19F75088" w:rsidR="00A95D68" w:rsidRDefault="00A95D68" w:rsidP="00610566">
            <w:pPr>
              <w:jc w:val="center"/>
              <w:rPr>
                <w:lang w:eastAsia="en-US"/>
              </w:rPr>
            </w:pPr>
            <w:r>
              <w:rPr>
                <w:lang w:eastAsia="en-US"/>
              </w:rPr>
              <w:t>5GHz ISM band noise PSD (</w:t>
            </w:r>
            <w:proofErr w:type="spellStart"/>
            <w:r>
              <w:rPr>
                <w:lang w:eastAsia="en-US"/>
              </w:rPr>
              <w:t>dBm</w:t>
            </w:r>
            <w:proofErr w:type="spellEnd"/>
            <w:r>
              <w:rPr>
                <w:lang w:eastAsia="en-US"/>
              </w:rPr>
              <w:t>/Hz)</w:t>
            </w:r>
          </w:p>
        </w:tc>
      </w:tr>
      <w:tr w:rsidR="00A95D68" w14:paraId="365BB501" w14:textId="77777777" w:rsidTr="008B20FA">
        <w:trPr>
          <w:jc w:val="center"/>
        </w:trPr>
        <w:tc>
          <w:tcPr>
            <w:tcW w:w="2405" w:type="dxa"/>
            <w:tcBorders>
              <w:tl2br w:val="single" w:sz="4" w:space="0" w:color="auto"/>
            </w:tcBorders>
            <w:vAlign w:val="center"/>
          </w:tcPr>
          <w:p w14:paraId="66E5788D" w14:textId="77777777" w:rsidR="008B20FA" w:rsidRDefault="008B20FA" w:rsidP="008B20FA">
            <w:pPr>
              <w:jc w:val="right"/>
              <w:rPr>
                <w:lang w:eastAsia="en-US"/>
              </w:rPr>
            </w:pPr>
            <w:r>
              <w:rPr>
                <w:lang w:eastAsia="en-US"/>
              </w:rPr>
              <w:t>Observation point</w:t>
            </w:r>
          </w:p>
          <w:p w14:paraId="047CB36D" w14:textId="0C4EA2E0" w:rsidR="00A95D68" w:rsidRDefault="008B20FA" w:rsidP="008B20FA">
            <w:pPr>
              <w:rPr>
                <w:lang w:eastAsia="en-US"/>
              </w:rPr>
            </w:pPr>
            <w:r>
              <w:rPr>
                <w:lang w:eastAsia="en-US"/>
              </w:rPr>
              <w:t>Tx power</w:t>
            </w:r>
          </w:p>
        </w:tc>
        <w:tc>
          <w:tcPr>
            <w:tcW w:w="1653" w:type="dxa"/>
            <w:vAlign w:val="center"/>
          </w:tcPr>
          <w:p w14:paraId="3EFC165E" w14:textId="5F41420A" w:rsidR="00A95D68" w:rsidRDefault="00A95D68" w:rsidP="00610566">
            <w:pPr>
              <w:jc w:val="center"/>
              <w:rPr>
                <w:lang w:eastAsia="en-US"/>
              </w:rPr>
            </w:pPr>
            <w:r>
              <w:rPr>
                <w:lang w:eastAsia="en-US"/>
              </w:rPr>
              <w:t>5150 MHz</w:t>
            </w:r>
          </w:p>
        </w:tc>
        <w:tc>
          <w:tcPr>
            <w:tcW w:w="1654" w:type="dxa"/>
            <w:vAlign w:val="center"/>
          </w:tcPr>
          <w:p w14:paraId="67F2EFB5" w14:textId="6626F6CE" w:rsidR="00A95D68" w:rsidRDefault="00A95D68" w:rsidP="00610566">
            <w:pPr>
              <w:jc w:val="center"/>
              <w:rPr>
                <w:lang w:eastAsia="en-US"/>
              </w:rPr>
            </w:pPr>
            <w:r>
              <w:rPr>
                <w:lang w:eastAsia="en-US"/>
              </w:rPr>
              <w:t>5200 MHz</w:t>
            </w:r>
          </w:p>
        </w:tc>
        <w:tc>
          <w:tcPr>
            <w:tcW w:w="1654" w:type="dxa"/>
            <w:vAlign w:val="center"/>
          </w:tcPr>
          <w:p w14:paraId="6DE2F19B" w14:textId="545D8E61" w:rsidR="00A95D68" w:rsidRDefault="00A95D68" w:rsidP="00610566">
            <w:pPr>
              <w:jc w:val="center"/>
              <w:rPr>
                <w:lang w:eastAsia="en-US"/>
              </w:rPr>
            </w:pPr>
            <w:r>
              <w:rPr>
                <w:lang w:eastAsia="en-US"/>
              </w:rPr>
              <w:t>5250 MHz</w:t>
            </w:r>
          </w:p>
        </w:tc>
      </w:tr>
      <w:tr w:rsidR="00A95D68" w14:paraId="76C4232C" w14:textId="77777777" w:rsidTr="00610566">
        <w:trPr>
          <w:jc w:val="center"/>
        </w:trPr>
        <w:tc>
          <w:tcPr>
            <w:tcW w:w="2405" w:type="dxa"/>
            <w:vAlign w:val="center"/>
          </w:tcPr>
          <w:p w14:paraId="773BBE34" w14:textId="77777777" w:rsidR="00A95D68" w:rsidRDefault="00A95D68" w:rsidP="00610566">
            <w:pPr>
              <w:jc w:val="center"/>
              <w:rPr>
                <w:lang w:eastAsia="en-US"/>
              </w:rPr>
            </w:pPr>
            <w:r>
              <w:rPr>
                <w:lang w:eastAsia="en-US"/>
              </w:rPr>
              <w:t>PC2</w:t>
            </w:r>
          </w:p>
        </w:tc>
        <w:tc>
          <w:tcPr>
            <w:tcW w:w="1653" w:type="dxa"/>
            <w:vAlign w:val="center"/>
          </w:tcPr>
          <w:p w14:paraId="49FCBEBC" w14:textId="77777777" w:rsidR="00A95D68" w:rsidRDefault="00A95D68" w:rsidP="00610566">
            <w:pPr>
              <w:jc w:val="center"/>
              <w:rPr>
                <w:lang w:eastAsia="en-US"/>
              </w:rPr>
            </w:pPr>
            <w:r>
              <w:rPr>
                <w:lang w:eastAsia="en-US"/>
              </w:rPr>
              <w:t>X</w:t>
            </w:r>
          </w:p>
        </w:tc>
        <w:tc>
          <w:tcPr>
            <w:tcW w:w="1654" w:type="dxa"/>
            <w:vAlign w:val="center"/>
          </w:tcPr>
          <w:p w14:paraId="002E173B" w14:textId="77777777" w:rsidR="00A95D68" w:rsidRDefault="00A95D68" w:rsidP="00610566">
            <w:pPr>
              <w:jc w:val="center"/>
              <w:rPr>
                <w:lang w:eastAsia="en-US"/>
              </w:rPr>
            </w:pPr>
            <w:r>
              <w:rPr>
                <w:lang w:eastAsia="en-US"/>
              </w:rPr>
              <w:t>Y</w:t>
            </w:r>
          </w:p>
        </w:tc>
        <w:tc>
          <w:tcPr>
            <w:tcW w:w="1654" w:type="dxa"/>
            <w:vAlign w:val="center"/>
          </w:tcPr>
          <w:p w14:paraId="033DD940" w14:textId="77777777" w:rsidR="00A95D68" w:rsidRDefault="00A95D68" w:rsidP="00610566">
            <w:pPr>
              <w:jc w:val="center"/>
              <w:rPr>
                <w:lang w:eastAsia="en-US"/>
              </w:rPr>
            </w:pPr>
            <w:r>
              <w:rPr>
                <w:lang w:eastAsia="en-US"/>
              </w:rPr>
              <w:t>Z</w:t>
            </w:r>
          </w:p>
        </w:tc>
      </w:tr>
      <w:tr w:rsidR="00A95D68" w14:paraId="5A5EF8B4" w14:textId="77777777" w:rsidTr="00610566">
        <w:trPr>
          <w:jc w:val="center"/>
        </w:trPr>
        <w:tc>
          <w:tcPr>
            <w:tcW w:w="2405" w:type="dxa"/>
            <w:vAlign w:val="center"/>
          </w:tcPr>
          <w:p w14:paraId="5D863CAB" w14:textId="77777777" w:rsidR="00A95D68" w:rsidRDefault="00A95D68" w:rsidP="00610566">
            <w:pPr>
              <w:jc w:val="center"/>
              <w:rPr>
                <w:lang w:eastAsia="en-US"/>
              </w:rPr>
            </w:pPr>
            <w:r>
              <w:rPr>
                <w:lang w:eastAsia="en-US"/>
              </w:rPr>
              <w:t>PC2+1dB</w:t>
            </w:r>
          </w:p>
        </w:tc>
        <w:tc>
          <w:tcPr>
            <w:tcW w:w="1653" w:type="dxa"/>
            <w:vAlign w:val="center"/>
          </w:tcPr>
          <w:p w14:paraId="01D2431E" w14:textId="1EE59FF1" w:rsidR="00A95D68" w:rsidRDefault="00A95D68" w:rsidP="00610566">
            <w:pPr>
              <w:jc w:val="center"/>
              <w:rPr>
                <w:lang w:eastAsia="en-US"/>
              </w:rPr>
            </w:pPr>
            <w:r>
              <w:rPr>
                <w:lang w:eastAsia="en-US"/>
              </w:rPr>
              <w:t xml:space="preserve">X + </w:t>
            </w:r>
            <w:r>
              <w:rPr>
                <w:b/>
                <w:color w:val="FF0000"/>
                <w:lang w:eastAsia="en-US"/>
              </w:rPr>
              <w:t>2.8</w:t>
            </w:r>
          </w:p>
        </w:tc>
        <w:tc>
          <w:tcPr>
            <w:tcW w:w="1654" w:type="dxa"/>
            <w:vAlign w:val="center"/>
          </w:tcPr>
          <w:p w14:paraId="7A6584F3" w14:textId="1700D636" w:rsidR="00A95D68" w:rsidRDefault="00A95D68" w:rsidP="00610566">
            <w:pPr>
              <w:jc w:val="center"/>
              <w:rPr>
                <w:lang w:eastAsia="en-US"/>
              </w:rPr>
            </w:pPr>
            <w:r>
              <w:rPr>
                <w:lang w:eastAsia="en-US"/>
              </w:rPr>
              <w:t xml:space="preserve">Y + </w:t>
            </w:r>
            <w:r>
              <w:rPr>
                <w:b/>
                <w:color w:val="FF0000"/>
                <w:lang w:eastAsia="en-US"/>
              </w:rPr>
              <w:t>3</w:t>
            </w:r>
          </w:p>
        </w:tc>
        <w:tc>
          <w:tcPr>
            <w:tcW w:w="1654" w:type="dxa"/>
            <w:vAlign w:val="center"/>
          </w:tcPr>
          <w:p w14:paraId="23AA612E" w14:textId="3435E439" w:rsidR="00A95D68" w:rsidRDefault="00A95D68" w:rsidP="00610566">
            <w:pPr>
              <w:jc w:val="center"/>
              <w:rPr>
                <w:lang w:eastAsia="en-US"/>
              </w:rPr>
            </w:pPr>
            <w:r>
              <w:rPr>
                <w:lang w:eastAsia="en-US"/>
              </w:rPr>
              <w:t xml:space="preserve">Z + </w:t>
            </w:r>
            <w:r>
              <w:rPr>
                <w:b/>
                <w:color w:val="FF0000"/>
                <w:lang w:eastAsia="en-US"/>
              </w:rPr>
              <w:t>4.3</w:t>
            </w:r>
          </w:p>
        </w:tc>
      </w:tr>
    </w:tbl>
    <w:p w14:paraId="1EB29644" w14:textId="79C8BFD2" w:rsidR="006E3F80" w:rsidRDefault="00A95D68" w:rsidP="00A95D68">
      <w:pPr>
        <w:jc w:val="both"/>
        <w:rPr>
          <w:lang w:eastAsia="en-US"/>
        </w:rPr>
      </w:pPr>
      <w:r>
        <w:rPr>
          <w:lang w:eastAsia="en-US"/>
        </w:rPr>
        <w:t xml:space="preserve">As </w:t>
      </w:r>
      <w:r w:rsidR="008E087F">
        <w:rPr>
          <w:lang w:eastAsia="en-US"/>
        </w:rPr>
        <w:t>captured in</w:t>
      </w:r>
      <w:r>
        <w:rPr>
          <w:lang w:eastAsia="en-US"/>
        </w:rPr>
        <w:t xml:space="preserve"> table </w:t>
      </w:r>
      <w:r w:rsidR="008E087F">
        <w:rPr>
          <w:lang w:eastAsia="en-US"/>
        </w:rPr>
        <w:t>2</w:t>
      </w:r>
      <w:r>
        <w:rPr>
          <w:lang w:eastAsia="en-US"/>
        </w:rPr>
        <w:t xml:space="preserve">, we can find out that 1dB power boosting from PC2 will lead to </w:t>
      </w:r>
      <w:r w:rsidR="006E3F80">
        <w:rPr>
          <w:lang w:eastAsia="en-US"/>
        </w:rPr>
        <w:t>3~4</w:t>
      </w:r>
      <w:r>
        <w:rPr>
          <w:lang w:eastAsia="en-US"/>
        </w:rPr>
        <w:t xml:space="preserve">dB degradation on the noise PSD at </w:t>
      </w:r>
      <w:r w:rsidR="006E3F80">
        <w:rPr>
          <w:lang w:eastAsia="en-US"/>
        </w:rPr>
        <w:t>5</w:t>
      </w:r>
      <w:r>
        <w:rPr>
          <w:lang w:eastAsia="en-US"/>
        </w:rPr>
        <w:t>GHz ISD band.</w:t>
      </w:r>
      <w:r w:rsidRPr="00A95D68">
        <w:rPr>
          <w:lang w:eastAsia="en-US"/>
        </w:rPr>
        <w:t xml:space="preserve"> </w:t>
      </w:r>
      <w:r w:rsidR="006E3F80">
        <w:rPr>
          <w:lang w:eastAsia="en-US"/>
        </w:rPr>
        <w:t>With that, ~1dB extra insertion loss</w:t>
      </w:r>
      <w:r w:rsidR="00535B14">
        <w:rPr>
          <w:lang w:eastAsia="en-US"/>
        </w:rPr>
        <w:t xml:space="preserve"> will be encountered.</w:t>
      </w:r>
    </w:p>
    <w:p w14:paraId="6FE73415" w14:textId="7B8A23D5" w:rsidR="00A95D68" w:rsidRDefault="00535B14" w:rsidP="00710091">
      <w:pPr>
        <w:jc w:val="both"/>
        <w:rPr>
          <w:lang w:eastAsia="en-US"/>
        </w:rPr>
      </w:pPr>
      <w:r>
        <w:rPr>
          <w:b/>
          <w:i/>
        </w:rPr>
        <w:t>Observation</w:t>
      </w:r>
      <w:r w:rsidR="00DE4967">
        <w:rPr>
          <w:b/>
          <w:i/>
        </w:rPr>
        <w:t xml:space="preserve"> 4</w:t>
      </w:r>
      <w:r w:rsidRPr="0056168B">
        <w:rPr>
          <w:b/>
          <w:i/>
        </w:rPr>
        <w:t>:</w:t>
      </w:r>
      <w:r>
        <w:rPr>
          <w:b/>
          <w:i/>
        </w:rPr>
        <w:t xml:space="preserve"> The measurements</w:t>
      </w:r>
      <w:r w:rsidRPr="00561B3B">
        <w:rPr>
          <w:b/>
          <w:i/>
        </w:rPr>
        <w:t xml:space="preserve"> </w:t>
      </w:r>
      <w:r>
        <w:rPr>
          <w:b/>
          <w:i/>
        </w:rPr>
        <w:t>with commercial ready RF components show that extra ~1dB insertion loss at CBW in Band n79 would be the trade-off as the 3~4B degradation of the noise PSD at 5GHz ISM band will be introduced by 1dB power boosting based on PC2 and it is aimed to be accommodated to maintain the original co-ex performance.</w:t>
      </w:r>
    </w:p>
    <w:p w14:paraId="68AF37B7" w14:textId="1500BF9D" w:rsidR="002E73B7" w:rsidRPr="002E73B7" w:rsidRDefault="002E73B7" w:rsidP="002E73B7">
      <w:pPr>
        <w:jc w:val="both"/>
        <w:rPr>
          <w:b/>
          <w:u w:val="single"/>
          <w:lang w:eastAsia="en-US"/>
        </w:rPr>
      </w:pPr>
      <w:r w:rsidRPr="002E73B7">
        <w:rPr>
          <w:b/>
          <w:u w:val="single"/>
          <w:lang w:eastAsia="en-US"/>
        </w:rPr>
        <w:t>Identified feasibility issues for PC2 power boosting on</w:t>
      </w:r>
      <w:r>
        <w:rPr>
          <w:b/>
          <w:u w:val="single"/>
          <w:lang w:eastAsia="en-US"/>
        </w:rPr>
        <w:t xml:space="preserve"> FDD bands</w:t>
      </w:r>
    </w:p>
    <w:p w14:paraId="6E8908BB" w14:textId="3827660B" w:rsidR="004C2F1E" w:rsidRDefault="001E1890" w:rsidP="00710091">
      <w:pPr>
        <w:jc w:val="both"/>
        <w:rPr>
          <w:lang w:eastAsia="en-US"/>
        </w:rPr>
      </w:pPr>
      <w:r>
        <w:rPr>
          <w:lang w:eastAsia="en-US"/>
        </w:rPr>
        <w:lastRenderedPageBreak/>
        <w:t>For FDD band</w:t>
      </w:r>
      <w:r w:rsidR="008C4D5D">
        <w:rPr>
          <w:lang w:eastAsia="en-US"/>
        </w:rPr>
        <w:t xml:space="preserve"> power boosting</w:t>
      </w:r>
      <w:r>
        <w:rPr>
          <w:lang w:eastAsia="en-US"/>
        </w:rPr>
        <w:t xml:space="preserve">, </w:t>
      </w:r>
      <w:r w:rsidR="004C2F1E">
        <w:rPr>
          <w:lang w:eastAsia="en-US"/>
        </w:rPr>
        <w:t>we should carefully examine the efforts that could be expected since commercial ready RF components</w:t>
      </w:r>
      <w:r w:rsidR="00A80CC5">
        <w:rPr>
          <w:lang w:eastAsia="en-US"/>
        </w:rPr>
        <w:t xml:space="preserve"> including PA, filter, switch and duplexers </w:t>
      </w:r>
      <w:r w:rsidR="004C2F1E">
        <w:rPr>
          <w:lang w:eastAsia="en-US"/>
        </w:rPr>
        <w:t>may need well tuning or even enhancing in order to deliver higher transmission power</w:t>
      </w:r>
      <w:r w:rsidR="00513C70">
        <w:rPr>
          <w:lang w:eastAsia="en-US"/>
        </w:rPr>
        <w:t xml:space="preserve"> considering in Rel-18 the discussion for FDD PC2 HPUE is still ongoing</w:t>
      </w:r>
      <w:r w:rsidR="004C2F1E">
        <w:rPr>
          <w:lang w:eastAsia="en-US"/>
        </w:rPr>
        <w:t>.</w:t>
      </w:r>
    </w:p>
    <w:p w14:paraId="62776A1C" w14:textId="57C26262" w:rsidR="00513C70" w:rsidRPr="00AE1DA8" w:rsidRDefault="00513C70" w:rsidP="00513C70">
      <w:pPr>
        <w:jc w:val="center"/>
        <w:rPr>
          <w:b/>
          <w:lang w:eastAsia="en-US"/>
        </w:rPr>
      </w:pPr>
      <w:r w:rsidRPr="00AE1DA8">
        <w:rPr>
          <w:b/>
          <w:lang w:eastAsia="en-US"/>
        </w:rPr>
        <w:t xml:space="preserve">Table </w:t>
      </w:r>
      <w:r w:rsidR="003E0D91">
        <w:rPr>
          <w:b/>
          <w:lang w:eastAsia="en-US"/>
        </w:rPr>
        <w:t>3</w:t>
      </w:r>
      <w:r w:rsidRPr="00AE1DA8">
        <w:rPr>
          <w:b/>
          <w:lang w:eastAsia="en-US"/>
        </w:rPr>
        <w:t xml:space="preserve">. </w:t>
      </w:r>
      <w:proofErr w:type="gramStart"/>
      <w:r w:rsidR="007C2ABF">
        <w:rPr>
          <w:b/>
          <w:lang w:eastAsia="en-US"/>
        </w:rPr>
        <w:t>n3</w:t>
      </w:r>
      <w:proofErr w:type="gramEnd"/>
      <w:r w:rsidR="007C2ABF">
        <w:rPr>
          <w:b/>
          <w:lang w:eastAsia="en-US"/>
        </w:rPr>
        <w:t xml:space="preserve"> Rx band</w:t>
      </w:r>
      <w:r>
        <w:rPr>
          <w:b/>
          <w:lang w:eastAsia="en-US"/>
        </w:rPr>
        <w:t xml:space="preserve"> </w:t>
      </w:r>
      <w:r w:rsidRPr="00AE1DA8">
        <w:rPr>
          <w:b/>
          <w:lang w:eastAsia="en-US"/>
        </w:rPr>
        <w:t xml:space="preserve">noise PSD </w:t>
      </w:r>
      <w:r w:rsidR="00717BF0">
        <w:rPr>
          <w:b/>
          <w:lang w:eastAsia="en-US"/>
        </w:rPr>
        <w:t>lifting</w:t>
      </w:r>
      <w:r w:rsidRPr="00AE1DA8">
        <w:rPr>
          <w:b/>
          <w:lang w:eastAsia="en-US"/>
        </w:rPr>
        <w:t xml:space="preserve"> due to </w:t>
      </w:r>
      <w:r>
        <w:rPr>
          <w:b/>
          <w:lang w:eastAsia="en-US"/>
        </w:rPr>
        <w:t>increas</w:t>
      </w:r>
      <w:r w:rsidR="00611385">
        <w:rPr>
          <w:b/>
          <w:lang w:eastAsia="en-US"/>
        </w:rPr>
        <w:t>ed</w:t>
      </w:r>
      <w:r>
        <w:rPr>
          <w:b/>
          <w:lang w:eastAsia="en-US"/>
        </w:rPr>
        <w:t xml:space="preserve"> Tx power</w:t>
      </w:r>
    </w:p>
    <w:tbl>
      <w:tblPr>
        <w:tblStyle w:val="af8"/>
        <w:tblW w:w="0" w:type="auto"/>
        <w:jc w:val="center"/>
        <w:tblLook w:val="04A0" w:firstRow="1" w:lastRow="0" w:firstColumn="1" w:lastColumn="0" w:noHBand="0" w:noVBand="1"/>
      </w:tblPr>
      <w:tblGrid>
        <w:gridCol w:w="2405"/>
        <w:gridCol w:w="1653"/>
        <w:gridCol w:w="1654"/>
        <w:gridCol w:w="1654"/>
      </w:tblGrid>
      <w:tr w:rsidR="00513C70" w14:paraId="095B0020" w14:textId="77777777" w:rsidTr="00610566">
        <w:trPr>
          <w:jc w:val="center"/>
        </w:trPr>
        <w:tc>
          <w:tcPr>
            <w:tcW w:w="7366" w:type="dxa"/>
            <w:gridSpan w:val="4"/>
            <w:vAlign w:val="center"/>
          </w:tcPr>
          <w:p w14:paraId="1A2E9D73" w14:textId="7C288DA6" w:rsidR="00513C70" w:rsidRDefault="00513C70" w:rsidP="002D7B76">
            <w:pPr>
              <w:jc w:val="center"/>
              <w:rPr>
                <w:lang w:eastAsia="en-US"/>
              </w:rPr>
            </w:pPr>
            <w:r>
              <w:rPr>
                <w:lang w:eastAsia="en-US"/>
              </w:rPr>
              <w:t>Vendor A module for Band n</w:t>
            </w:r>
            <w:r w:rsidR="002D7B76">
              <w:rPr>
                <w:lang w:eastAsia="en-US"/>
              </w:rPr>
              <w:t>3</w:t>
            </w:r>
          </w:p>
        </w:tc>
      </w:tr>
      <w:tr w:rsidR="00513C70" w14:paraId="1AC6C22A" w14:textId="77777777" w:rsidTr="00610566">
        <w:trPr>
          <w:jc w:val="center"/>
        </w:trPr>
        <w:tc>
          <w:tcPr>
            <w:tcW w:w="2405" w:type="dxa"/>
            <w:vAlign w:val="center"/>
          </w:tcPr>
          <w:p w14:paraId="032079B6" w14:textId="77777777" w:rsidR="00513C70" w:rsidRDefault="00513C70" w:rsidP="00610566">
            <w:pPr>
              <w:jc w:val="center"/>
              <w:rPr>
                <w:lang w:eastAsia="en-US"/>
              </w:rPr>
            </w:pPr>
            <w:r>
              <w:rPr>
                <w:lang w:eastAsia="en-US"/>
              </w:rPr>
              <w:t>Tx frequency</w:t>
            </w:r>
          </w:p>
        </w:tc>
        <w:tc>
          <w:tcPr>
            <w:tcW w:w="4961" w:type="dxa"/>
            <w:gridSpan w:val="3"/>
            <w:vAlign w:val="center"/>
          </w:tcPr>
          <w:p w14:paraId="0FE9E36F" w14:textId="4765DEF0" w:rsidR="00513C70" w:rsidRDefault="002D7B76" w:rsidP="00610566">
            <w:pPr>
              <w:jc w:val="center"/>
              <w:rPr>
                <w:lang w:eastAsia="en-US"/>
              </w:rPr>
            </w:pPr>
            <w:r>
              <w:rPr>
                <w:lang w:eastAsia="en-US"/>
              </w:rPr>
              <w:t>1775</w:t>
            </w:r>
            <w:r w:rsidR="00513C70">
              <w:rPr>
                <w:lang w:eastAsia="en-US"/>
              </w:rPr>
              <w:t>MHz</w:t>
            </w:r>
          </w:p>
        </w:tc>
      </w:tr>
      <w:tr w:rsidR="00513C70" w14:paraId="7F22E33E" w14:textId="77777777" w:rsidTr="00610566">
        <w:trPr>
          <w:jc w:val="center"/>
        </w:trPr>
        <w:tc>
          <w:tcPr>
            <w:tcW w:w="2405" w:type="dxa"/>
            <w:vAlign w:val="center"/>
          </w:tcPr>
          <w:p w14:paraId="56138F83" w14:textId="77777777" w:rsidR="00513C70" w:rsidRDefault="00513C70" w:rsidP="00610566">
            <w:pPr>
              <w:jc w:val="center"/>
              <w:rPr>
                <w:lang w:eastAsia="en-US"/>
              </w:rPr>
            </w:pPr>
            <w:r>
              <w:rPr>
                <w:lang w:eastAsia="en-US"/>
              </w:rPr>
              <w:t>Tx signal bandwidth</w:t>
            </w:r>
          </w:p>
        </w:tc>
        <w:tc>
          <w:tcPr>
            <w:tcW w:w="4961" w:type="dxa"/>
            <w:gridSpan w:val="3"/>
            <w:vAlign w:val="center"/>
          </w:tcPr>
          <w:p w14:paraId="47756EA7" w14:textId="22FE75B5" w:rsidR="00513C70" w:rsidRDefault="002D7B76" w:rsidP="00610566">
            <w:pPr>
              <w:jc w:val="center"/>
              <w:rPr>
                <w:lang w:eastAsia="en-US"/>
              </w:rPr>
            </w:pPr>
            <w:r>
              <w:rPr>
                <w:lang w:eastAsia="en-US"/>
              </w:rPr>
              <w:t>2</w:t>
            </w:r>
            <w:r w:rsidR="00513C70">
              <w:rPr>
                <w:lang w:eastAsia="en-US"/>
              </w:rPr>
              <w:t>0MHz</w:t>
            </w:r>
          </w:p>
        </w:tc>
      </w:tr>
      <w:tr w:rsidR="00513C70" w14:paraId="1F443EB0" w14:textId="77777777" w:rsidTr="00B5063E">
        <w:trPr>
          <w:jc w:val="center"/>
        </w:trPr>
        <w:tc>
          <w:tcPr>
            <w:tcW w:w="2405" w:type="dxa"/>
            <w:tcBorders>
              <w:bottom w:val="single" w:sz="4" w:space="0" w:color="auto"/>
            </w:tcBorders>
            <w:vAlign w:val="center"/>
          </w:tcPr>
          <w:p w14:paraId="7874B4E9" w14:textId="77777777" w:rsidR="00513C70" w:rsidRDefault="00513C70" w:rsidP="00610566">
            <w:pPr>
              <w:jc w:val="center"/>
              <w:rPr>
                <w:lang w:eastAsia="en-US"/>
              </w:rPr>
            </w:pPr>
            <w:r>
              <w:rPr>
                <w:lang w:eastAsia="en-US"/>
              </w:rPr>
              <w:t>Measurement</w:t>
            </w:r>
          </w:p>
        </w:tc>
        <w:tc>
          <w:tcPr>
            <w:tcW w:w="4961" w:type="dxa"/>
            <w:gridSpan w:val="3"/>
            <w:vAlign w:val="center"/>
          </w:tcPr>
          <w:p w14:paraId="304D445C" w14:textId="3E1276FA" w:rsidR="00513C70" w:rsidRDefault="000C62BB" w:rsidP="00610566">
            <w:pPr>
              <w:jc w:val="center"/>
              <w:rPr>
                <w:lang w:eastAsia="en-US"/>
              </w:rPr>
            </w:pPr>
            <w:r>
              <w:rPr>
                <w:lang w:eastAsia="en-US"/>
              </w:rPr>
              <w:t>Rx</w:t>
            </w:r>
            <w:r w:rsidR="00513C70">
              <w:rPr>
                <w:lang w:eastAsia="en-US"/>
              </w:rPr>
              <w:t xml:space="preserve"> band noise PSD (</w:t>
            </w:r>
            <w:proofErr w:type="spellStart"/>
            <w:r w:rsidR="00513C70">
              <w:rPr>
                <w:lang w:eastAsia="en-US"/>
              </w:rPr>
              <w:t>dBm</w:t>
            </w:r>
            <w:proofErr w:type="spellEnd"/>
            <w:r w:rsidR="00513C70">
              <w:rPr>
                <w:lang w:eastAsia="en-US"/>
              </w:rPr>
              <w:t>/Hz)</w:t>
            </w:r>
          </w:p>
        </w:tc>
      </w:tr>
      <w:tr w:rsidR="00513C70" w14:paraId="0F3A38B9" w14:textId="77777777" w:rsidTr="00B5063E">
        <w:trPr>
          <w:jc w:val="center"/>
        </w:trPr>
        <w:tc>
          <w:tcPr>
            <w:tcW w:w="2405" w:type="dxa"/>
            <w:tcBorders>
              <w:tl2br w:val="single" w:sz="4" w:space="0" w:color="auto"/>
            </w:tcBorders>
            <w:vAlign w:val="center"/>
          </w:tcPr>
          <w:p w14:paraId="4B81CCB1" w14:textId="77777777" w:rsidR="00B5063E" w:rsidRDefault="00B5063E" w:rsidP="00B5063E">
            <w:pPr>
              <w:jc w:val="right"/>
              <w:rPr>
                <w:lang w:eastAsia="en-US"/>
              </w:rPr>
            </w:pPr>
            <w:r>
              <w:rPr>
                <w:lang w:eastAsia="en-US"/>
              </w:rPr>
              <w:t>Observation point</w:t>
            </w:r>
          </w:p>
          <w:p w14:paraId="1825A16F" w14:textId="4D967E3D" w:rsidR="00513C70" w:rsidRDefault="00B5063E" w:rsidP="00B5063E">
            <w:pPr>
              <w:rPr>
                <w:lang w:eastAsia="en-US"/>
              </w:rPr>
            </w:pPr>
            <w:r>
              <w:rPr>
                <w:lang w:eastAsia="en-US"/>
              </w:rPr>
              <w:t>Tx power</w:t>
            </w:r>
          </w:p>
        </w:tc>
        <w:tc>
          <w:tcPr>
            <w:tcW w:w="1653" w:type="dxa"/>
            <w:vAlign w:val="center"/>
          </w:tcPr>
          <w:p w14:paraId="76AEDB57" w14:textId="3B3AA0C2" w:rsidR="00513C70" w:rsidRDefault="000C62BB" w:rsidP="00610566">
            <w:pPr>
              <w:jc w:val="center"/>
              <w:rPr>
                <w:lang w:eastAsia="en-US"/>
              </w:rPr>
            </w:pPr>
            <w:r>
              <w:rPr>
                <w:lang w:eastAsia="en-US"/>
              </w:rPr>
              <w:t>18</w:t>
            </w:r>
            <w:r w:rsidR="00513C70">
              <w:rPr>
                <w:lang w:eastAsia="en-US"/>
              </w:rPr>
              <w:t>60MHz</w:t>
            </w:r>
          </w:p>
        </w:tc>
        <w:tc>
          <w:tcPr>
            <w:tcW w:w="1654" w:type="dxa"/>
            <w:vAlign w:val="center"/>
          </w:tcPr>
          <w:p w14:paraId="2D218567" w14:textId="22DC7D5C" w:rsidR="00513C70" w:rsidRDefault="000C62BB" w:rsidP="00610566">
            <w:pPr>
              <w:jc w:val="center"/>
              <w:rPr>
                <w:lang w:eastAsia="en-US"/>
              </w:rPr>
            </w:pPr>
            <w:r>
              <w:rPr>
                <w:lang w:eastAsia="en-US"/>
              </w:rPr>
              <w:t>18</w:t>
            </w:r>
            <w:r w:rsidR="00513C70">
              <w:rPr>
                <w:lang w:eastAsia="en-US"/>
              </w:rPr>
              <w:t>70MHz</w:t>
            </w:r>
          </w:p>
        </w:tc>
        <w:tc>
          <w:tcPr>
            <w:tcW w:w="1654" w:type="dxa"/>
            <w:vAlign w:val="center"/>
          </w:tcPr>
          <w:p w14:paraId="7A07905D" w14:textId="1CC3A6E1" w:rsidR="00513C70" w:rsidRDefault="000C62BB" w:rsidP="00610566">
            <w:pPr>
              <w:jc w:val="center"/>
              <w:rPr>
                <w:lang w:eastAsia="en-US"/>
              </w:rPr>
            </w:pPr>
            <w:r>
              <w:rPr>
                <w:lang w:eastAsia="en-US"/>
              </w:rPr>
              <w:t>18</w:t>
            </w:r>
            <w:r w:rsidR="00513C70">
              <w:rPr>
                <w:lang w:eastAsia="en-US"/>
              </w:rPr>
              <w:t>80MHz</w:t>
            </w:r>
          </w:p>
        </w:tc>
      </w:tr>
      <w:tr w:rsidR="00513C70" w14:paraId="16BF530B" w14:textId="77777777" w:rsidTr="00610566">
        <w:trPr>
          <w:jc w:val="center"/>
        </w:trPr>
        <w:tc>
          <w:tcPr>
            <w:tcW w:w="2405" w:type="dxa"/>
            <w:vAlign w:val="center"/>
          </w:tcPr>
          <w:p w14:paraId="479ECB47" w14:textId="0EE58E71" w:rsidR="00513C70" w:rsidRDefault="000C62BB" w:rsidP="00610566">
            <w:pPr>
              <w:jc w:val="center"/>
              <w:rPr>
                <w:lang w:eastAsia="en-US"/>
              </w:rPr>
            </w:pPr>
            <w:r>
              <w:rPr>
                <w:lang w:eastAsia="en-US"/>
              </w:rPr>
              <w:t>PC3</w:t>
            </w:r>
          </w:p>
        </w:tc>
        <w:tc>
          <w:tcPr>
            <w:tcW w:w="1653" w:type="dxa"/>
            <w:vAlign w:val="center"/>
          </w:tcPr>
          <w:p w14:paraId="31E933DE" w14:textId="77777777" w:rsidR="00513C70" w:rsidRDefault="00513C70" w:rsidP="00610566">
            <w:pPr>
              <w:jc w:val="center"/>
              <w:rPr>
                <w:lang w:eastAsia="en-US"/>
              </w:rPr>
            </w:pPr>
            <w:r>
              <w:rPr>
                <w:lang w:eastAsia="en-US"/>
              </w:rPr>
              <w:t>X</w:t>
            </w:r>
          </w:p>
        </w:tc>
        <w:tc>
          <w:tcPr>
            <w:tcW w:w="1654" w:type="dxa"/>
            <w:vAlign w:val="center"/>
          </w:tcPr>
          <w:p w14:paraId="5A7793A7" w14:textId="77777777" w:rsidR="00513C70" w:rsidRDefault="00513C70" w:rsidP="00610566">
            <w:pPr>
              <w:jc w:val="center"/>
              <w:rPr>
                <w:lang w:eastAsia="en-US"/>
              </w:rPr>
            </w:pPr>
            <w:r>
              <w:rPr>
                <w:lang w:eastAsia="en-US"/>
              </w:rPr>
              <w:t>Y</w:t>
            </w:r>
          </w:p>
        </w:tc>
        <w:tc>
          <w:tcPr>
            <w:tcW w:w="1654" w:type="dxa"/>
            <w:vAlign w:val="center"/>
          </w:tcPr>
          <w:p w14:paraId="38685CDD" w14:textId="77777777" w:rsidR="00513C70" w:rsidRDefault="00513C70" w:rsidP="00610566">
            <w:pPr>
              <w:jc w:val="center"/>
              <w:rPr>
                <w:lang w:eastAsia="en-US"/>
              </w:rPr>
            </w:pPr>
            <w:r>
              <w:rPr>
                <w:lang w:eastAsia="en-US"/>
              </w:rPr>
              <w:t>Z</w:t>
            </w:r>
          </w:p>
        </w:tc>
      </w:tr>
      <w:tr w:rsidR="00513C70" w14:paraId="2CBF8FF6" w14:textId="77777777" w:rsidTr="00610566">
        <w:trPr>
          <w:jc w:val="center"/>
        </w:trPr>
        <w:tc>
          <w:tcPr>
            <w:tcW w:w="2405" w:type="dxa"/>
            <w:vAlign w:val="center"/>
          </w:tcPr>
          <w:p w14:paraId="44E18EC8" w14:textId="1DE3A9ED" w:rsidR="00513C70" w:rsidRDefault="000C62BB" w:rsidP="00610566">
            <w:pPr>
              <w:jc w:val="center"/>
              <w:rPr>
                <w:lang w:eastAsia="en-US"/>
              </w:rPr>
            </w:pPr>
            <w:r>
              <w:rPr>
                <w:lang w:eastAsia="en-US"/>
              </w:rPr>
              <w:t>PC2</w:t>
            </w:r>
          </w:p>
        </w:tc>
        <w:tc>
          <w:tcPr>
            <w:tcW w:w="1653" w:type="dxa"/>
            <w:vAlign w:val="center"/>
          </w:tcPr>
          <w:p w14:paraId="1C2F7AEE" w14:textId="14E42945" w:rsidR="00513C70" w:rsidRDefault="00513C70" w:rsidP="000C62BB">
            <w:pPr>
              <w:jc w:val="center"/>
              <w:rPr>
                <w:lang w:eastAsia="en-US"/>
              </w:rPr>
            </w:pPr>
            <w:r>
              <w:rPr>
                <w:lang w:eastAsia="en-US"/>
              </w:rPr>
              <w:t xml:space="preserve">X + </w:t>
            </w:r>
            <w:r w:rsidR="0016157B" w:rsidRPr="0016157B">
              <w:rPr>
                <w:b/>
                <w:color w:val="FF0000"/>
                <w:lang w:eastAsia="en-US"/>
              </w:rPr>
              <w:t>4.3</w:t>
            </w:r>
          </w:p>
        </w:tc>
        <w:tc>
          <w:tcPr>
            <w:tcW w:w="1654" w:type="dxa"/>
            <w:vAlign w:val="center"/>
          </w:tcPr>
          <w:p w14:paraId="648BC1FE" w14:textId="02E28865" w:rsidR="00513C70" w:rsidRDefault="00513C70" w:rsidP="000C62BB">
            <w:pPr>
              <w:jc w:val="center"/>
              <w:rPr>
                <w:lang w:eastAsia="en-US"/>
              </w:rPr>
            </w:pPr>
            <w:r>
              <w:rPr>
                <w:lang w:eastAsia="en-US"/>
              </w:rPr>
              <w:t xml:space="preserve">Y + </w:t>
            </w:r>
            <w:r w:rsidR="000C62BB" w:rsidRPr="0016157B">
              <w:rPr>
                <w:b/>
                <w:color w:val="FF0000"/>
                <w:lang w:eastAsia="en-US"/>
              </w:rPr>
              <w:t>4</w:t>
            </w:r>
          </w:p>
        </w:tc>
        <w:tc>
          <w:tcPr>
            <w:tcW w:w="1654" w:type="dxa"/>
            <w:vAlign w:val="center"/>
          </w:tcPr>
          <w:p w14:paraId="609E1CB1" w14:textId="5CFA3E16" w:rsidR="00513C70" w:rsidRDefault="00513C70" w:rsidP="0016157B">
            <w:pPr>
              <w:jc w:val="center"/>
              <w:rPr>
                <w:lang w:eastAsia="en-US"/>
              </w:rPr>
            </w:pPr>
            <w:r>
              <w:rPr>
                <w:lang w:eastAsia="en-US"/>
              </w:rPr>
              <w:t xml:space="preserve">Z + </w:t>
            </w:r>
            <w:r w:rsidR="0016157B" w:rsidRPr="0016157B">
              <w:rPr>
                <w:b/>
                <w:color w:val="FF0000"/>
                <w:lang w:eastAsia="en-US"/>
              </w:rPr>
              <w:t>4</w:t>
            </w:r>
            <w:r w:rsidRPr="0016157B">
              <w:rPr>
                <w:b/>
                <w:color w:val="FF0000"/>
                <w:lang w:eastAsia="en-US"/>
              </w:rPr>
              <w:t>.</w:t>
            </w:r>
            <w:r w:rsidR="0016157B" w:rsidRPr="0016157B">
              <w:rPr>
                <w:b/>
                <w:color w:val="FF0000"/>
                <w:lang w:eastAsia="en-US"/>
              </w:rPr>
              <w:t>5</w:t>
            </w:r>
          </w:p>
        </w:tc>
      </w:tr>
      <w:tr w:rsidR="000C62BB" w14:paraId="1CA593E9" w14:textId="77777777" w:rsidTr="00610566">
        <w:trPr>
          <w:jc w:val="center"/>
        </w:trPr>
        <w:tc>
          <w:tcPr>
            <w:tcW w:w="2405" w:type="dxa"/>
            <w:vAlign w:val="center"/>
          </w:tcPr>
          <w:p w14:paraId="101E1348" w14:textId="7304AB73" w:rsidR="000C62BB" w:rsidRDefault="000C62BB" w:rsidP="00610566">
            <w:pPr>
              <w:jc w:val="center"/>
              <w:rPr>
                <w:lang w:eastAsia="en-US"/>
              </w:rPr>
            </w:pPr>
            <w:r>
              <w:rPr>
                <w:lang w:eastAsia="en-US"/>
              </w:rPr>
              <w:t>PC2+1dB</w:t>
            </w:r>
          </w:p>
        </w:tc>
        <w:tc>
          <w:tcPr>
            <w:tcW w:w="1653" w:type="dxa"/>
            <w:vAlign w:val="center"/>
          </w:tcPr>
          <w:p w14:paraId="6CD676C3" w14:textId="5CAB43CB" w:rsidR="000C62BB" w:rsidRDefault="0016157B" w:rsidP="00610566">
            <w:pPr>
              <w:jc w:val="center"/>
              <w:rPr>
                <w:lang w:eastAsia="en-US"/>
              </w:rPr>
            </w:pPr>
            <w:r>
              <w:rPr>
                <w:lang w:eastAsia="en-US"/>
              </w:rPr>
              <w:t xml:space="preserve">X + </w:t>
            </w:r>
            <w:r w:rsidRPr="0016157B">
              <w:rPr>
                <w:b/>
                <w:color w:val="FF0000"/>
                <w:lang w:eastAsia="en-US"/>
              </w:rPr>
              <w:t>5.7</w:t>
            </w:r>
          </w:p>
        </w:tc>
        <w:tc>
          <w:tcPr>
            <w:tcW w:w="1654" w:type="dxa"/>
            <w:vAlign w:val="center"/>
          </w:tcPr>
          <w:p w14:paraId="7A970D39" w14:textId="35712580" w:rsidR="000C62BB" w:rsidRDefault="000C62BB" w:rsidP="0016157B">
            <w:pPr>
              <w:jc w:val="center"/>
              <w:rPr>
                <w:lang w:eastAsia="en-US"/>
              </w:rPr>
            </w:pPr>
            <w:r>
              <w:rPr>
                <w:lang w:eastAsia="en-US"/>
              </w:rPr>
              <w:t xml:space="preserve">Y + </w:t>
            </w:r>
            <w:r w:rsidRPr="0016157B">
              <w:rPr>
                <w:b/>
                <w:color w:val="FF0000"/>
                <w:lang w:eastAsia="en-US"/>
              </w:rPr>
              <w:t>5.</w:t>
            </w:r>
            <w:r w:rsidR="0016157B" w:rsidRPr="0016157B">
              <w:rPr>
                <w:b/>
                <w:color w:val="FF0000"/>
                <w:lang w:eastAsia="en-US"/>
              </w:rPr>
              <w:t>2</w:t>
            </w:r>
          </w:p>
        </w:tc>
        <w:tc>
          <w:tcPr>
            <w:tcW w:w="1654" w:type="dxa"/>
            <w:vAlign w:val="center"/>
          </w:tcPr>
          <w:p w14:paraId="0FE3439D" w14:textId="10060771" w:rsidR="000C62BB" w:rsidRDefault="000C62BB" w:rsidP="00610566">
            <w:pPr>
              <w:jc w:val="center"/>
              <w:rPr>
                <w:lang w:eastAsia="en-US"/>
              </w:rPr>
            </w:pPr>
            <w:r>
              <w:rPr>
                <w:lang w:eastAsia="en-US"/>
              </w:rPr>
              <w:t xml:space="preserve">Z </w:t>
            </w:r>
            <w:r w:rsidR="0016157B">
              <w:rPr>
                <w:lang w:eastAsia="en-US"/>
              </w:rPr>
              <w:t xml:space="preserve">+ </w:t>
            </w:r>
            <w:r w:rsidR="0016157B" w:rsidRPr="0016157B">
              <w:rPr>
                <w:b/>
                <w:color w:val="FF0000"/>
                <w:lang w:eastAsia="en-US"/>
              </w:rPr>
              <w:t>5.7</w:t>
            </w:r>
          </w:p>
        </w:tc>
      </w:tr>
    </w:tbl>
    <w:p w14:paraId="5A827F5F" w14:textId="77777777" w:rsidR="00513C70" w:rsidRDefault="00513C70" w:rsidP="00710091">
      <w:pPr>
        <w:jc w:val="both"/>
        <w:rPr>
          <w:lang w:eastAsia="en-US"/>
        </w:rPr>
      </w:pPr>
    </w:p>
    <w:p w14:paraId="4050401A" w14:textId="1472E072" w:rsidR="007C2ABF" w:rsidRPr="00AE1DA8" w:rsidRDefault="007C2ABF" w:rsidP="007C2ABF">
      <w:pPr>
        <w:jc w:val="center"/>
        <w:rPr>
          <w:b/>
          <w:lang w:eastAsia="en-US"/>
        </w:rPr>
      </w:pPr>
      <w:r w:rsidRPr="00AE1DA8">
        <w:rPr>
          <w:b/>
          <w:lang w:eastAsia="en-US"/>
        </w:rPr>
        <w:t xml:space="preserve">Table </w:t>
      </w:r>
      <w:r w:rsidR="003E0D91">
        <w:rPr>
          <w:b/>
          <w:lang w:eastAsia="en-US"/>
        </w:rPr>
        <w:t>4</w:t>
      </w:r>
      <w:r w:rsidRPr="00AE1DA8">
        <w:rPr>
          <w:b/>
          <w:lang w:eastAsia="en-US"/>
        </w:rPr>
        <w:t xml:space="preserve">. </w:t>
      </w:r>
      <w:proofErr w:type="gramStart"/>
      <w:r>
        <w:rPr>
          <w:b/>
          <w:lang w:eastAsia="en-US"/>
        </w:rPr>
        <w:t>n5</w:t>
      </w:r>
      <w:proofErr w:type="gramEnd"/>
      <w:r>
        <w:rPr>
          <w:b/>
          <w:lang w:eastAsia="en-US"/>
        </w:rPr>
        <w:t xml:space="preserve"> Rx band </w:t>
      </w:r>
      <w:r w:rsidRPr="00AE1DA8">
        <w:rPr>
          <w:b/>
          <w:lang w:eastAsia="en-US"/>
        </w:rPr>
        <w:t xml:space="preserve">noise PSD </w:t>
      </w:r>
      <w:r>
        <w:rPr>
          <w:b/>
          <w:lang w:eastAsia="en-US"/>
        </w:rPr>
        <w:t>lifting</w:t>
      </w:r>
      <w:r w:rsidRPr="00AE1DA8">
        <w:rPr>
          <w:b/>
          <w:lang w:eastAsia="en-US"/>
        </w:rPr>
        <w:t xml:space="preserve"> due to </w:t>
      </w:r>
      <w:r>
        <w:rPr>
          <w:b/>
          <w:lang w:eastAsia="en-US"/>
        </w:rPr>
        <w:t>increased Tx power</w:t>
      </w:r>
    </w:p>
    <w:tbl>
      <w:tblPr>
        <w:tblStyle w:val="af8"/>
        <w:tblW w:w="0" w:type="auto"/>
        <w:jc w:val="center"/>
        <w:tblLook w:val="04A0" w:firstRow="1" w:lastRow="0" w:firstColumn="1" w:lastColumn="0" w:noHBand="0" w:noVBand="1"/>
      </w:tblPr>
      <w:tblGrid>
        <w:gridCol w:w="2405"/>
        <w:gridCol w:w="1653"/>
        <w:gridCol w:w="1654"/>
        <w:gridCol w:w="1654"/>
      </w:tblGrid>
      <w:tr w:rsidR="0016157B" w14:paraId="401C05C3" w14:textId="77777777" w:rsidTr="00610566">
        <w:trPr>
          <w:jc w:val="center"/>
        </w:trPr>
        <w:tc>
          <w:tcPr>
            <w:tcW w:w="7366" w:type="dxa"/>
            <w:gridSpan w:val="4"/>
            <w:vAlign w:val="center"/>
          </w:tcPr>
          <w:p w14:paraId="504D49FB" w14:textId="05668E63" w:rsidR="0016157B" w:rsidRDefault="0016157B" w:rsidP="00610566">
            <w:pPr>
              <w:jc w:val="center"/>
              <w:rPr>
                <w:lang w:eastAsia="en-US"/>
              </w:rPr>
            </w:pPr>
            <w:r>
              <w:rPr>
                <w:lang w:eastAsia="en-US"/>
              </w:rPr>
              <w:t>Vendor A module for Band n5</w:t>
            </w:r>
          </w:p>
        </w:tc>
      </w:tr>
      <w:tr w:rsidR="0016157B" w14:paraId="21509214" w14:textId="77777777" w:rsidTr="00610566">
        <w:trPr>
          <w:jc w:val="center"/>
        </w:trPr>
        <w:tc>
          <w:tcPr>
            <w:tcW w:w="2405" w:type="dxa"/>
            <w:vAlign w:val="center"/>
          </w:tcPr>
          <w:p w14:paraId="0E15F30B" w14:textId="77777777" w:rsidR="0016157B" w:rsidRDefault="0016157B" w:rsidP="00610566">
            <w:pPr>
              <w:jc w:val="center"/>
              <w:rPr>
                <w:lang w:eastAsia="en-US"/>
              </w:rPr>
            </w:pPr>
            <w:r>
              <w:rPr>
                <w:lang w:eastAsia="en-US"/>
              </w:rPr>
              <w:t>Tx frequency</w:t>
            </w:r>
          </w:p>
        </w:tc>
        <w:tc>
          <w:tcPr>
            <w:tcW w:w="4961" w:type="dxa"/>
            <w:gridSpan w:val="3"/>
            <w:vAlign w:val="center"/>
          </w:tcPr>
          <w:p w14:paraId="7B19A15E" w14:textId="7EC24CD4" w:rsidR="0016157B" w:rsidRDefault="00BF79AB" w:rsidP="00610566">
            <w:pPr>
              <w:jc w:val="center"/>
              <w:rPr>
                <w:lang w:eastAsia="en-US"/>
              </w:rPr>
            </w:pPr>
            <w:r>
              <w:rPr>
                <w:lang w:eastAsia="en-US"/>
              </w:rPr>
              <w:t>839</w:t>
            </w:r>
            <w:r w:rsidR="0016157B">
              <w:rPr>
                <w:lang w:eastAsia="en-US"/>
              </w:rPr>
              <w:t>MHz</w:t>
            </w:r>
          </w:p>
        </w:tc>
      </w:tr>
      <w:tr w:rsidR="0016157B" w14:paraId="3F87ECB1" w14:textId="77777777" w:rsidTr="00610566">
        <w:trPr>
          <w:jc w:val="center"/>
        </w:trPr>
        <w:tc>
          <w:tcPr>
            <w:tcW w:w="2405" w:type="dxa"/>
            <w:vAlign w:val="center"/>
          </w:tcPr>
          <w:p w14:paraId="2B00D7B8" w14:textId="77777777" w:rsidR="0016157B" w:rsidRDefault="0016157B" w:rsidP="00610566">
            <w:pPr>
              <w:jc w:val="center"/>
              <w:rPr>
                <w:lang w:eastAsia="en-US"/>
              </w:rPr>
            </w:pPr>
            <w:r>
              <w:rPr>
                <w:lang w:eastAsia="en-US"/>
              </w:rPr>
              <w:t>Tx signal bandwidth</w:t>
            </w:r>
          </w:p>
        </w:tc>
        <w:tc>
          <w:tcPr>
            <w:tcW w:w="4961" w:type="dxa"/>
            <w:gridSpan w:val="3"/>
            <w:vAlign w:val="center"/>
          </w:tcPr>
          <w:p w14:paraId="5A606823" w14:textId="77777777" w:rsidR="0016157B" w:rsidRDefault="0016157B" w:rsidP="00610566">
            <w:pPr>
              <w:jc w:val="center"/>
              <w:rPr>
                <w:lang w:eastAsia="en-US"/>
              </w:rPr>
            </w:pPr>
            <w:r>
              <w:rPr>
                <w:lang w:eastAsia="en-US"/>
              </w:rPr>
              <w:t>20MHz</w:t>
            </w:r>
          </w:p>
        </w:tc>
      </w:tr>
      <w:tr w:rsidR="0016157B" w14:paraId="0E984F3A" w14:textId="77777777" w:rsidTr="00610566">
        <w:trPr>
          <w:jc w:val="center"/>
        </w:trPr>
        <w:tc>
          <w:tcPr>
            <w:tcW w:w="2405" w:type="dxa"/>
            <w:vAlign w:val="center"/>
          </w:tcPr>
          <w:p w14:paraId="5C90244E" w14:textId="77777777" w:rsidR="0016157B" w:rsidRDefault="0016157B" w:rsidP="00610566">
            <w:pPr>
              <w:jc w:val="center"/>
              <w:rPr>
                <w:lang w:eastAsia="en-US"/>
              </w:rPr>
            </w:pPr>
            <w:r>
              <w:rPr>
                <w:lang w:eastAsia="en-US"/>
              </w:rPr>
              <w:t>Measurement</w:t>
            </w:r>
          </w:p>
        </w:tc>
        <w:tc>
          <w:tcPr>
            <w:tcW w:w="4961" w:type="dxa"/>
            <w:gridSpan w:val="3"/>
            <w:vAlign w:val="center"/>
          </w:tcPr>
          <w:p w14:paraId="20CDB4A8" w14:textId="77777777" w:rsidR="0016157B" w:rsidRDefault="0016157B" w:rsidP="00610566">
            <w:pPr>
              <w:jc w:val="center"/>
              <w:rPr>
                <w:lang w:eastAsia="en-US"/>
              </w:rPr>
            </w:pPr>
            <w:r>
              <w:rPr>
                <w:lang w:eastAsia="en-US"/>
              </w:rPr>
              <w:t>Rx band noise PSD (</w:t>
            </w:r>
            <w:proofErr w:type="spellStart"/>
            <w:r>
              <w:rPr>
                <w:lang w:eastAsia="en-US"/>
              </w:rPr>
              <w:t>dBm</w:t>
            </w:r>
            <w:proofErr w:type="spellEnd"/>
            <w:r>
              <w:rPr>
                <w:lang w:eastAsia="en-US"/>
              </w:rPr>
              <w:t>/Hz)</w:t>
            </w:r>
          </w:p>
        </w:tc>
      </w:tr>
      <w:tr w:rsidR="0016157B" w14:paraId="362118EC" w14:textId="77777777" w:rsidTr="00610566">
        <w:trPr>
          <w:jc w:val="center"/>
        </w:trPr>
        <w:tc>
          <w:tcPr>
            <w:tcW w:w="2405" w:type="dxa"/>
            <w:vAlign w:val="center"/>
          </w:tcPr>
          <w:p w14:paraId="04240E69" w14:textId="77777777" w:rsidR="0016157B" w:rsidRDefault="0016157B" w:rsidP="00610566">
            <w:pPr>
              <w:jc w:val="center"/>
              <w:rPr>
                <w:lang w:eastAsia="en-US"/>
              </w:rPr>
            </w:pPr>
            <w:r>
              <w:rPr>
                <w:lang w:eastAsia="en-US"/>
              </w:rPr>
              <w:t>Tx power</w:t>
            </w:r>
          </w:p>
        </w:tc>
        <w:tc>
          <w:tcPr>
            <w:tcW w:w="1653" w:type="dxa"/>
            <w:vAlign w:val="center"/>
          </w:tcPr>
          <w:p w14:paraId="7649774E" w14:textId="12AEEAC9" w:rsidR="0016157B" w:rsidRDefault="00BF79AB" w:rsidP="00BF79AB">
            <w:pPr>
              <w:jc w:val="center"/>
              <w:rPr>
                <w:lang w:eastAsia="en-US"/>
              </w:rPr>
            </w:pPr>
            <w:r>
              <w:rPr>
                <w:lang w:eastAsia="en-US"/>
              </w:rPr>
              <w:t>874</w:t>
            </w:r>
            <w:r w:rsidR="0016157B">
              <w:rPr>
                <w:lang w:eastAsia="en-US"/>
              </w:rPr>
              <w:t>MHz</w:t>
            </w:r>
          </w:p>
        </w:tc>
        <w:tc>
          <w:tcPr>
            <w:tcW w:w="1654" w:type="dxa"/>
            <w:vAlign w:val="center"/>
          </w:tcPr>
          <w:p w14:paraId="7B72EF22" w14:textId="0FF32CF2" w:rsidR="0016157B" w:rsidRDefault="00BF79AB" w:rsidP="00610566">
            <w:pPr>
              <w:jc w:val="center"/>
              <w:rPr>
                <w:lang w:eastAsia="en-US"/>
              </w:rPr>
            </w:pPr>
            <w:r>
              <w:rPr>
                <w:lang w:eastAsia="en-US"/>
              </w:rPr>
              <w:t>884</w:t>
            </w:r>
            <w:r w:rsidR="0016157B">
              <w:rPr>
                <w:lang w:eastAsia="en-US"/>
              </w:rPr>
              <w:t>MHz</w:t>
            </w:r>
          </w:p>
        </w:tc>
        <w:tc>
          <w:tcPr>
            <w:tcW w:w="1654" w:type="dxa"/>
            <w:vAlign w:val="center"/>
          </w:tcPr>
          <w:p w14:paraId="034CD8AD" w14:textId="75CC5B81" w:rsidR="0016157B" w:rsidRDefault="0016157B" w:rsidP="00BF79AB">
            <w:pPr>
              <w:jc w:val="center"/>
              <w:rPr>
                <w:lang w:eastAsia="en-US"/>
              </w:rPr>
            </w:pPr>
            <w:r>
              <w:rPr>
                <w:lang w:eastAsia="en-US"/>
              </w:rPr>
              <w:t>8</w:t>
            </w:r>
            <w:r w:rsidR="00BF79AB">
              <w:rPr>
                <w:lang w:eastAsia="en-US"/>
              </w:rPr>
              <w:t>94</w:t>
            </w:r>
            <w:r>
              <w:rPr>
                <w:lang w:eastAsia="en-US"/>
              </w:rPr>
              <w:t>MHz</w:t>
            </w:r>
          </w:p>
        </w:tc>
      </w:tr>
      <w:tr w:rsidR="0016157B" w14:paraId="1AFF9338" w14:textId="77777777" w:rsidTr="00610566">
        <w:trPr>
          <w:jc w:val="center"/>
        </w:trPr>
        <w:tc>
          <w:tcPr>
            <w:tcW w:w="2405" w:type="dxa"/>
            <w:vAlign w:val="center"/>
          </w:tcPr>
          <w:p w14:paraId="2EC5F8CB" w14:textId="77777777" w:rsidR="0016157B" w:rsidRDefault="0016157B" w:rsidP="00610566">
            <w:pPr>
              <w:jc w:val="center"/>
              <w:rPr>
                <w:lang w:eastAsia="en-US"/>
              </w:rPr>
            </w:pPr>
            <w:r>
              <w:rPr>
                <w:lang w:eastAsia="en-US"/>
              </w:rPr>
              <w:t>PC3</w:t>
            </w:r>
          </w:p>
        </w:tc>
        <w:tc>
          <w:tcPr>
            <w:tcW w:w="1653" w:type="dxa"/>
            <w:vAlign w:val="center"/>
          </w:tcPr>
          <w:p w14:paraId="7BE6532B" w14:textId="77777777" w:rsidR="0016157B" w:rsidRDefault="0016157B" w:rsidP="00610566">
            <w:pPr>
              <w:jc w:val="center"/>
              <w:rPr>
                <w:lang w:eastAsia="en-US"/>
              </w:rPr>
            </w:pPr>
            <w:r>
              <w:rPr>
                <w:lang w:eastAsia="en-US"/>
              </w:rPr>
              <w:t>X</w:t>
            </w:r>
          </w:p>
        </w:tc>
        <w:tc>
          <w:tcPr>
            <w:tcW w:w="1654" w:type="dxa"/>
            <w:vAlign w:val="center"/>
          </w:tcPr>
          <w:p w14:paraId="4E118724" w14:textId="77777777" w:rsidR="0016157B" w:rsidRDefault="0016157B" w:rsidP="00610566">
            <w:pPr>
              <w:jc w:val="center"/>
              <w:rPr>
                <w:lang w:eastAsia="en-US"/>
              </w:rPr>
            </w:pPr>
            <w:r>
              <w:rPr>
                <w:lang w:eastAsia="en-US"/>
              </w:rPr>
              <w:t>Y</w:t>
            </w:r>
          </w:p>
        </w:tc>
        <w:tc>
          <w:tcPr>
            <w:tcW w:w="1654" w:type="dxa"/>
            <w:vAlign w:val="center"/>
          </w:tcPr>
          <w:p w14:paraId="117A46EC" w14:textId="77777777" w:rsidR="0016157B" w:rsidRDefault="0016157B" w:rsidP="00610566">
            <w:pPr>
              <w:jc w:val="center"/>
              <w:rPr>
                <w:lang w:eastAsia="en-US"/>
              </w:rPr>
            </w:pPr>
            <w:r>
              <w:rPr>
                <w:lang w:eastAsia="en-US"/>
              </w:rPr>
              <w:t>Z</w:t>
            </w:r>
          </w:p>
        </w:tc>
      </w:tr>
      <w:tr w:rsidR="0016157B" w14:paraId="2CAC2A05" w14:textId="77777777" w:rsidTr="00610566">
        <w:trPr>
          <w:jc w:val="center"/>
        </w:trPr>
        <w:tc>
          <w:tcPr>
            <w:tcW w:w="2405" w:type="dxa"/>
            <w:vAlign w:val="center"/>
          </w:tcPr>
          <w:p w14:paraId="59BF89C2" w14:textId="77777777" w:rsidR="0016157B" w:rsidRDefault="0016157B" w:rsidP="00610566">
            <w:pPr>
              <w:jc w:val="center"/>
              <w:rPr>
                <w:lang w:eastAsia="en-US"/>
              </w:rPr>
            </w:pPr>
            <w:r>
              <w:rPr>
                <w:lang w:eastAsia="en-US"/>
              </w:rPr>
              <w:t>PC2</w:t>
            </w:r>
          </w:p>
        </w:tc>
        <w:tc>
          <w:tcPr>
            <w:tcW w:w="1653" w:type="dxa"/>
            <w:vAlign w:val="center"/>
          </w:tcPr>
          <w:p w14:paraId="2414BD15" w14:textId="056A8234" w:rsidR="0016157B" w:rsidRDefault="0016157B" w:rsidP="00610566">
            <w:pPr>
              <w:jc w:val="center"/>
              <w:rPr>
                <w:lang w:eastAsia="en-US"/>
              </w:rPr>
            </w:pPr>
            <w:r>
              <w:rPr>
                <w:lang w:eastAsia="en-US"/>
              </w:rPr>
              <w:t xml:space="preserve">X + </w:t>
            </w:r>
            <w:r w:rsidR="00BF79AB">
              <w:rPr>
                <w:b/>
                <w:color w:val="FF0000"/>
                <w:lang w:eastAsia="en-US"/>
              </w:rPr>
              <w:t>4.4</w:t>
            </w:r>
          </w:p>
        </w:tc>
        <w:tc>
          <w:tcPr>
            <w:tcW w:w="1654" w:type="dxa"/>
            <w:vAlign w:val="center"/>
          </w:tcPr>
          <w:p w14:paraId="4AA68DCB" w14:textId="77777777" w:rsidR="0016157B" w:rsidRDefault="0016157B" w:rsidP="00610566">
            <w:pPr>
              <w:jc w:val="center"/>
              <w:rPr>
                <w:lang w:eastAsia="en-US"/>
              </w:rPr>
            </w:pPr>
            <w:r>
              <w:rPr>
                <w:lang w:eastAsia="en-US"/>
              </w:rPr>
              <w:t xml:space="preserve">Y + </w:t>
            </w:r>
            <w:r w:rsidRPr="0016157B">
              <w:rPr>
                <w:b/>
                <w:color w:val="FF0000"/>
                <w:lang w:eastAsia="en-US"/>
              </w:rPr>
              <w:t>4</w:t>
            </w:r>
          </w:p>
        </w:tc>
        <w:tc>
          <w:tcPr>
            <w:tcW w:w="1654" w:type="dxa"/>
            <w:vAlign w:val="center"/>
          </w:tcPr>
          <w:p w14:paraId="729A834E" w14:textId="22FAEE81" w:rsidR="0016157B" w:rsidRDefault="0016157B" w:rsidP="00610566">
            <w:pPr>
              <w:jc w:val="center"/>
              <w:rPr>
                <w:lang w:eastAsia="en-US"/>
              </w:rPr>
            </w:pPr>
            <w:r>
              <w:rPr>
                <w:lang w:eastAsia="en-US"/>
              </w:rPr>
              <w:t xml:space="preserve">Z + </w:t>
            </w:r>
            <w:r w:rsidR="00BF79AB">
              <w:rPr>
                <w:b/>
                <w:color w:val="FF0000"/>
                <w:lang w:eastAsia="en-US"/>
              </w:rPr>
              <w:t>3</w:t>
            </w:r>
            <w:r w:rsidRPr="0016157B">
              <w:rPr>
                <w:b/>
                <w:color w:val="FF0000"/>
                <w:lang w:eastAsia="en-US"/>
              </w:rPr>
              <w:t>.</w:t>
            </w:r>
            <w:r w:rsidR="00BF79AB">
              <w:rPr>
                <w:b/>
                <w:color w:val="FF0000"/>
                <w:lang w:eastAsia="en-US"/>
              </w:rPr>
              <w:t>8</w:t>
            </w:r>
          </w:p>
        </w:tc>
      </w:tr>
      <w:tr w:rsidR="0016157B" w14:paraId="007045DE" w14:textId="77777777" w:rsidTr="00610566">
        <w:trPr>
          <w:jc w:val="center"/>
        </w:trPr>
        <w:tc>
          <w:tcPr>
            <w:tcW w:w="2405" w:type="dxa"/>
            <w:vAlign w:val="center"/>
          </w:tcPr>
          <w:p w14:paraId="63D4BDD5" w14:textId="77777777" w:rsidR="0016157B" w:rsidRDefault="0016157B" w:rsidP="00610566">
            <w:pPr>
              <w:jc w:val="center"/>
              <w:rPr>
                <w:lang w:eastAsia="en-US"/>
              </w:rPr>
            </w:pPr>
            <w:r>
              <w:rPr>
                <w:lang w:eastAsia="en-US"/>
              </w:rPr>
              <w:t>PC2+1dB</w:t>
            </w:r>
          </w:p>
        </w:tc>
        <w:tc>
          <w:tcPr>
            <w:tcW w:w="1653" w:type="dxa"/>
            <w:vAlign w:val="center"/>
          </w:tcPr>
          <w:p w14:paraId="7383812C" w14:textId="5CCC6077" w:rsidR="0016157B" w:rsidRDefault="0016157B" w:rsidP="00610566">
            <w:pPr>
              <w:jc w:val="center"/>
              <w:rPr>
                <w:lang w:eastAsia="en-US"/>
              </w:rPr>
            </w:pPr>
            <w:r>
              <w:rPr>
                <w:lang w:eastAsia="en-US"/>
              </w:rPr>
              <w:t xml:space="preserve">X + </w:t>
            </w:r>
            <w:r w:rsidR="00BF79AB">
              <w:rPr>
                <w:b/>
                <w:color w:val="FF0000"/>
                <w:lang w:eastAsia="en-US"/>
              </w:rPr>
              <w:t>5.9</w:t>
            </w:r>
          </w:p>
        </w:tc>
        <w:tc>
          <w:tcPr>
            <w:tcW w:w="1654" w:type="dxa"/>
            <w:vAlign w:val="center"/>
          </w:tcPr>
          <w:p w14:paraId="16FF6B4D" w14:textId="658BB46C" w:rsidR="0016157B" w:rsidRDefault="0016157B" w:rsidP="00BF79AB">
            <w:pPr>
              <w:jc w:val="center"/>
              <w:rPr>
                <w:lang w:eastAsia="en-US"/>
              </w:rPr>
            </w:pPr>
            <w:r>
              <w:rPr>
                <w:lang w:eastAsia="en-US"/>
              </w:rPr>
              <w:t xml:space="preserve">Y + </w:t>
            </w:r>
            <w:r w:rsidRPr="0016157B">
              <w:rPr>
                <w:b/>
                <w:color w:val="FF0000"/>
                <w:lang w:eastAsia="en-US"/>
              </w:rPr>
              <w:t>5.</w:t>
            </w:r>
            <w:r w:rsidR="00BF79AB">
              <w:rPr>
                <w:b/>
                <w:color w:val="FF0000"/>
                <w:lang w:eastAsia="en-US"/>
              </w:rPr>
              <w:t>5</w:t>
            </w:r>
          </w:p>
        </w:tc>
        <w:tc>
          <w:tcPr>
            <w:tcW w:w="1654" w:type="dxa"/>
            <w:vAlign w:val="center"/>
          </w:tcPr>
          <w:p w14:paraId="5FC41541" w14:textId="037F0C12" w:rsidR="0016157B" w:rsidRDefault="0016157B" w:rsidP="00610566">
            <w:pPr>
              <w:jc w:val="center"/>
              <w:rPr>
                <w:lang w:eastAsia="en-US"/>
              </w:rPr>
            </w:pPr>
            <w:r>
              <w:rPr>
                <w:lang w:eastAsia="en-US"/>
              </w:rPr>
              <w:t xml:space="preserve">Z + </w:t>
            </w:r>
            <w:r w:rsidR="00BF79AB">
              <w:rPr>
                <w:b/>
                <w:color w:val="FF0000"/>
                <w:lang w:eastAsia="en-US"/>
              </w:rPr>
              <w:t>5.3</w:t>
            </w:r>
          </w:p>
        </w:tc>
      </w:tr>
    </w:tbl>
    <w:p w14:paraId="5B5D555F" w14:textId="4E2AD881" w:rsidR="00513C70" w:rsidRDefault="00191AF2" w:rsidP="00710091">
      <w:pPr>
        <w:jc w:val="both"/>
        <w:rPr>
          <w:lang w:eastAsia="en-US"/>
        </w:rPr>
      </w:pPr>
      <w:r>
        <w:rPr>
          <w:lang w:eastAsia="en-US"/>
        </w:rPr>
        <w:t xml:space="preserve">The above measurement results can prove that more than 5dB </w:t>
      </w:r>
      <w:r w:rsidR="00307EB5">
        <w:rPr>
          <w:lang w:eastAsia="en-US"/>
        </w:rPr>
        <w:t>noise generated from Tx to Rx will be introduced if we consider to increase the Tx power level from PC3 to PC2 + 1dB with the commercial ready RF components. In order to maintain the PC3 REFSENS performance, the isolation capability from duplexer should be approximately increased by 6dB. Obviously, around 6dB DL coverage performance degradation will be the cost just to support 1dB power boos</w:t>
      </w:r>
      <w:r w:rsidR="00722A2D">
        <w:rPr>
          <w:lang w:eastAsia="en-US"/>
        </w:rPr>
        <w:t>ting on top of PC2</w:t>
      </w:r>
      <w:r w:rsidR="00307EB5">
        <w:rPr>
          <w:lang w:eastAsia="en-US"/>
        </w:rPr>
        <w:t xml:space="preserve">.    </w:t>
      </w:r>
      <w:r>
        <w:rPr>
          <w:lang w:eastAsia="en-US"/>
        </w:rPr>
        <w:t xml:space="preserve"> </w:t>
      </w:r>
    </w:p>
    <w:p w14:paraId="10B271F1" w14:textId="76C52B0B" w:rsidR="001E76DB" w:rsidRDefault="001E76DB" w:rsidP="001E76DB">
      <w:pPr>
        <w:jc w:val="both"/>
        <w:rPr>
          <w:b/>
          <w:i/>
        </w:rPr>
      </w:pPr>
      <w:r>
        <w:rPr>
          <w:b/>
          <w:i/>
        </w:rPr>
        <w:t>Observation</w:t>
      </w:r>
      <w:r w:rsidR="00DE4967">
        <w:rPr>
          <w:b/>
          <w:i/>
        </w:rPr>
        <w:t xml:space="preserve"> 5</w:t>
      </w:r>
      <w:r w:rsidRPr="0056168B">
        <w:rPr>
          <w:b/>
          <w:i/>
        </w:rPr>
        <w:t>:</w:t>
      </w:r>
      <w:r>
        <w:rPr>
          <w:b/>
          <w:i/>
        </w:rPr>
        <w:t xml:space="preserve"> The measurements</w:t>
      </w:r>
      <w:r w:rsidRPr="00561B3B">
        <w:rPr>
          <w:b/>
          <w:i/>
        </w:rPr>
        <w:t xml:space="preserve"> </w:t>
      </w:r>
      <w:r>
        <w:rPr>
          <w:b/>
          <w:i/>
        </w:rPr>
        <w:t xml:space="preserve">with commercial ready RF components supporting PC3 for FDD band n3 and n5 show that more than 5dB isolation between Tx and Rx from duplexer must be considered if the Tx power will be increased to PC2 +1dB just to maintain the MSD performance of PC3.   </w:t>
      </w:r>
    </w:p>
    <w:p w14:paraId="139C336D" w14:textId="7B027B40" w:rsidR="00FE59CB" w:rsidRDefault="00FE59CB" w:rsidP="00710091">
      <w:pPr>
        <w:jc w:val="both"/>
        <w:rPr>
          <w:lang w:eastAsia="en-US"/>
        </w:rPr>
      </w:pPr>
      <w:r>
        <w:rPr>
          <w:lang w:eastAsia="en-US"/>
        </w:rPr>
        <w:t>In previous meeting, there was a discussion on whether to introduce power boosting for PC2, operators emphasized their demands</w:t>
      </w:r>
      <w:r w:rsidR="00AB7A2F">
        <w:rPr>
          <w:lang w:eastAsia="en-US"/>
        </w:rPr>
        <w:t xml:space="preserve"> as recorded in [3]</w:t>
      </w:r>
      <w:r>
        <w:rPr>
          <w:lang w:eastAsia="en-US"/>
        </w:rPr>
        <w:t>:</w:t>
      </w:r>
    </w:p>
    <w:tbl>
      <w:tblPr>
        <w:tblStyle w:val="af8"/>
        <w:tblW w:w="0" w:type="auto"/>
        <w:tblLook w:val="04A0" w:firstRow="1" w:lastRow="0" w:firstColumn="1" w:lastColumn="0" w:noHBand="0" w:noVBand="1"/>
      </w:tblPr>
      <w:tblGrid>
        <w:gridCol w:w="9631"/>
      </w:tblGrid>
      <w:tr w:rsidR="00AB7A2F" w14:paraId="311F3D50" w14:textId="77777777" w:rsidTr="00AB7A2F">
        <w:tc>
          <w:tcPr>
            <w:tcW w:w="9631" w:type="dxa"/>
          </w:tcPr>
          <w:p w14:paraId="3C44001B" w14:textId="77777777" w:rsidR="00F37604" w:rsidRPr="007D6722" w:rsidRDefault="00F37604" w:rsidP="00F37604">
            <w:pPr>
              <w:snapToGrid w:val="0"/>
              <w:rPr>
                <w:rFonts w:ascii="Arial" w:hAnsi="Arial" w:cs="Arial"/>
                <w:b/>
              </w:rPr>
            </w:pPr>
            <w:r>
              <w:rPr>
                <w:rFonts w:ascii="Arial" w:hAnsi="Arial" w:cs="Arial"/>
                <w:b/>
              </w:rPr>
              <w:t>Discussion:</w:t>
            </w:r>
          </w:p>
          <w:p w14:paraId="17C4DF0F" w14:textId="77777777" w:rsidR="00F37604" w:rsidRPr="00187991" w:rsidRDefault="00F37604" w:rsidP="00F37604">
            <w:pPr>
              <w:rPr>
                <w:rFonts w:eastAsiaTheme="minorEastAsia"/>
                <w:b/>
              </w:rPr>
            </w:pPr>
            <w:r w:rsidRPr="00187991">
              <w:rPr>
                <w:rFonts w:eastAsiaTheme="minorEastAsia" w:hint="eastAsia"/>
                <w:b/>
              </w:rPr>
              <w:t>Proposals:</w:t>
            </w:r>
          </w:p>
          <w:p w14:paraId="76ADEE5B" w14:textId="77777777" w:rsidR="00F37604" w:rsidRPr="00187991" w:rsidRDefault="00F37604" w:rsidP="004F7951">
            <w:pPr>
              <w:pStyle w:val="aff6"/>
              <w:widowControl/>
              <w:numPr>
                <w:ilvl w:val="0"/>
                <w:numId w:val="15"/>
              </w:numPr>
              <w:adjustRightInd w:val="0"/>
              <w:spacing w:after="180"/>
              <w:ind w:firstLineChars="0"/>
              <w:jc w:val="left"/>
            </w:pPr>
            <w:r w:rsidRPr="00187991">
              <w:rPr>
                <w:rFonts w:hint="eastAsia"/>
              </w:rPr>
              <w:t>Introduce the power boosting for both PC2 and PC3.</w:t>
            </w:r>
          </w:p>
          <w:p w14:paraId="099E03D6" w14:textId="77777777" w:rsidR="00F37604" w:rsidRPr="00187991" w:rsidRDefault="00F37604" w:rsidP="00F37604">
            <w:r w:rsidRPr="00187991">
              <w:rPr>
                <w:rFonts w:hint="eastAsia"/>
              </w:rPr>
              <w:t>Apple: focus on PC3. There is no time to finalize PC2.</w:t>
            </w:r>
            <w:r w:rsidRPr="00187991">
              <w:t xml:space="preserve"> Not many analysis is done. We want to avoid the same case for PC2. We want to shift to Rel-19.</w:t>
            </w:r>
          </w:p>
          <w:p w14:paraId="0E05D614" w14:textId="77777777" w:rsidR="00F37604" w:rsidRPr="00187991" w:rsidRDefault="00F37604" w:rsidP="00F37604">
            <w:r w:rsidRPr="00187991">
              <w:lastRenderedPageBreak/>
              <w:t xml:space="preserve">Huawei: Similar as Apple. At least for FDD band, the HPUE is conducted based on the assumption that 2Tx is assumed. It is </w:t>
            </w:r>
            <w:proofErr w:type="spellStart"/>
            <w:proofErr w:type="gramStart"/>
            <w:r w:rsidRPr="00187991">
              <w:t>to</w:t>
            </w:r>
            <w:proofErr w:type="spellEnd"/>
            <w:proofErr w:type="gramEnd"/>
            <w:r w:rsidRPr="00187991">
              <w:t xml:space="preserve"> early to apply PC2.</w:t>
            </w:r>
          </w:p>
          <w:p w14:paraId="10F26CA0" w14:textId="77777777" w:rsidR="00F37604" w:rsidRPr="00187991" w:rsidRDefault="00F37604" w:rsidP="00F37604">
            <w:proofErr w:type="spellStart"/>
            <w:r w:rsidRPr="00187991">
              <w:t>Mediatek</w:t>
            </w:r>
            <w:proofErr w:type="spellEnd"/>
            <w:r w:rsidRPr="00187991">
              <w:t>: we are aware of challenging. We are fine to finalize PC3. At the same time, we do respect the demand of operators. We can limit PC2 to inner region.</w:t>
            </w:r>
          </w:p>
          <w:p w14:paraId="3F3DE1CF" w14:textId="77777777" w:rsidR="00F37604" w:rsidRPr="00187991" w:rsidRDefault="00F37604" w:rsidP="00F37604">
            <w:r w:rsidRPr="00187991">
              <w:t>AT&amp;T: for FDD, HPUE are based on both 1Tx and 2Tx. There is not preclusion of PC2.</w:t>
            </w:r>
          </w:p>
          <w:p w14:paraId="440C9811" w14:textId="77777777" w:rsidR="00F37604" w:rsidRPr="00187991" w:rsidRDefault="00F37604" w:rsidP="00F37604">
            <w:r w:rsidRPr="00187991">
              <w:t>Ericsson: Support to specify PC2 also. We will bring the input for PC2.</w:t>
            </w:r>
          </w:p>
          <w:p w14:paraId="3232A429" w14:textId="77777777" w:rsidR="00F37604" w:rsidRPr="00187991" w:rsidRDefault="00F37604" w:rsidP="00F37604">
            <w:r w:rsidRPr="00187991">
              <w:t>NTT DOCOMO: We also have interest in PC2 and PC3. We can focus on TDD band in Rel-18.</w:t>
            </w:r>
          </w:p>
          <w:p w14:paraId="5BD08685" w14:textId="77777777" w:rsidR="00F37604" w:rsidRPr="00187991" w:rsidRDefault="00F37604" w:rsidP="00F37604">
            <w:r w:rsidRPr="00187991">
              <w:t>T-</w:t>
            </w:r>
            <w:proofErr w:type="spellStart"/>
            <w:r w:rsidRPr="00187991">
              <w:t>Moblie</w:t>
            </w:r>
            <w:proofErr w:type="spellEnd"/>
            <w:r w:rsidRPr="00187991">
              <w:t xml:space="preserve"> USA: We support including PC2.</w:t>
            </w:r>
          </w:p>
          <w:p w14:paraId="69C57D0C" w14:textId="77777777" w:rsidR="00F37604" w:rsidRPr="00187991" w:rsidRDefault="00F37604" w:rsidP="00F37604">
            <w:r w:rsidRPr="00187991">
              <w:t>Verizon: Share our strong request of both PC3 and PC2.</w:t>
            </w:r>
          </w:p>
          <w:p w14:paraId="585B224E" w14:textId="77777777" w:rsidR="00F37604" w:rsidRPr="00187991" w:rsidRDefault="00F37604" w:rsidP="00F37604">
            <w:r w:rsidRPr="00187991">
              <w:t>KDDI: We prefer to include PC2. Considering time limit, we can down-select the scope.</w:t>
            </w:r>
          </w:p>
          <w:p w14:paraId="3B3FE839" w14:textId="77777777" w:rsidR="00F37604" w:rsidRPr="00187991" w:rsidRDefault="00F37604" w:rsidP="00F37604">
            <w:r w:rsidRPr="00187991">
              <w:t>ZTE: Support including PC2.</w:t>
            </w:r>
          </w:p>
          <w:p w14:paraId="1DBC9D0A" w14:textId="77777777" w:rsidR="00F37604" w:rsidRPr="00187991" w:rsidRDefault="00F37604" w:rsidP="00F37604">
            <w:proofErr w:type="spellStart"/>
            <w:r w:rsidRPr="00187991">
              <w:t>Fujitus</w:t>
            </w:r>
            <w:proofErr w:type="spellEnd"/>
            <w:r w:rsidRPr="00187991">
              <w:t>: support PC2.</w:t>
            </w:r>
          </w:p>
          <w:p w14:paraId="67E1434D" w14:textId="77777777" w:rsidR="00F37604" w:rsidRPr="00187991" w:rsidRDefault="00F37604" w:rsidP="00F37604">
            <w:r w:rsidRPr="00187991">
              <w:t>Qualcomm: we provide the initial input for PC2. We would like to echo AT&amp;T. There is strong demand.</w:t>
            </w:r>
          </w:p>
          <w:p w14:paraId="47DFC36E" w14:textId="77777777" w:rsidR="00F37604" w:rsidRPr="00187991" w:rsidRDefault="00F37604" w:rsidP="00F37604">
            <w:r w:rsidRPr="00187991">
              <w:t>Intel: Support PC2.</w:t>
            </w:r>
          </w:p>
          <w:p w14:paraId="0A2B105C" w14:textId="6E59205C" w:rsidR="00AB7A2F" w:rsidRDefault="00F37604" w:rsidP="00F37604">
            <w:pPr>
              <w:jc w:val="both"/>
              <w:rPr>
                <w:lang w:eastAsia="en-US"/>
              </w:rPr>
            </w:pPr>
            <w:proofErr w:type="spellStart"/>
            <w:r w:rsidRPr="00187991">
              <w:t>Spreatrum</w:t>
            </w:r>
            <w:proofErr w:type="spellEnd"/>
            <w:r w:rsidRPr="00187991">
              <w:t>: We just accept PC3.</w:t>
            </w:r>
          </w:p>
        </w:tc>
      </w:tr>
    </w:tbl>
    <w:p w14:paraId="0E77B7DA" w14:textId="0A019F82" w:rsidR="008C4D5D" w:rsidRDefault="0001614D" w:rsidP="00710091">
      <w:pPr>
        <w:jc w:val="both"/>
        <w:rPr>
          <w:lang w:eastAsia="en-US"/>
        </w:rPr>
      </w:pPr>
      <w:r>
        <w:rPr>
          <w:lang w:eastAsia="en-US"/>
        </w:rPr>
        <w:lastRenderedPageBreak/>
        <w:t>Even we don’t exaggerate the increasing power consumption for such</w:t>
      </w:r>
      <w:r w:rsidR="00FE59CB">
        <w:rPr>
          <w:lang w:eastAsia="en-US"/>
        </w:rPr>
        <w:t xml:space="preserve"> power boosting, the</w:t>
      </w:r>
      <w:r w:rsidR="001E76DB">
        <w:rPr>
          <w:lang w:eastAsia="en-US"/>
        </w:rPr>
        <w:t xml:space="preserve"> aforementioned</w:t>
      </w:r>
      <w:r w:rsidR="00FE59CB">
        <w:rPr>
          <w:lang w:eastAsia="en-US"/>
        </w:rPr>
        <w:t xml:space="preserve"> MSD degradation seems to be against operator demands</w:t>
      </w:r>
      <w:r w:rsidR="00B27F8F">
        <w:rPr>
          <w:lang w:eastAsia="en-US"/>
        </w:rPr>
        <w:t>.</w:t>
      </w:r>
      <w:r>
        <w:rPr>
          <w:lang w:eastAsia="en-US"/>
        </w:rPr>
        <w:t xml:space="preserve"> </w:t>
      </w:r>
      <w:r w:rsidR="008C4D5D">
        <w:rPr>
          <w:lang w:eastAsia="en-US"/>
        </w:rPr>
        <w:t xml:space="preserve">  </w:t>
      </w:r>
    </w:p>
    <w:p w14:paraId="6E32491B" w14:textId="10823773" w:rsidR="00B8687C" w:rsidRDefault="00B27F8F" w:rsidP="00710091">
      <w:pPr>
        <w:jc w:val="both"/>
        <w:rPr>
          <w:b/>
          <w:i/>
        </w:rPr>
      </w:pPr>
      <w:r>
        <w:rPr>
          <w:b/>
          <w:i/>
        </w:rPr>
        <w:t>Observation</w:t>
      </w:r>
      <w:r w:rsidR="00DE4967">
        <w:rPr>
          <w:b/>
          <w:i/>
        </w:rPr>
        <w:t xml:space="preserve"> 6</w:t>
      </w:r>
      <w:r>
        <w:rPr>
          <w:b/>
          <w:i/>
        </w:rPr>
        <w:t>:</w:t>
      </w:r>
      <w:r w:rsidR="00B8687C">
        <w:rPr>
          <w:b/>
          <w:i/>
        </w:rPr>
        <w:t xml:space="preserve"> Operators’ demands on UL performance enhancement at FDD bands cannot be fulfilled by PC2 power boosting since it will cause </w:t>
      </w:r>
      <w:r w:rsidR="00AA4A71">
        <w:rPr>
          <w:b/>
          <w:i/>
        </w:rPr>
        <w:t xml:space="preserve">MSD </w:t>
      </w:r>
      <w:r w:rsidR="00B8687C">
        <w:rPr>
          <w:b/>
          <w:i/>
        </w:rPr>
        <w:t xml:space="preserve">degradation </w:t>
      </w:r>
      <w:r w:rsidR="00534ACE">
        <w:rPr>
          <w:b/>
          <w:i/>
        </w:rPr>
        <w:t>that cannot be ignored</w:t>
      </w:r>
      <w:r w:rsidR="00B8687C">
        <w:rPr>
          <w:b/>
          <w:i/>
        </w:rPr>
        <w:t xml:space="preserve">. </w:t>
      </w:r>
    </w:p>
    <w:p w14:paraId="406CFA43" w14:textId="131E25E5" w:rsidR="008C4D5D" w:rsidRDefault="00AA4A71" w:rsidP="00710091">
      <w:pPr>
        <w:jc w:val="both"/>
        <w:rPr>
          <w:lang w:eastAsia="en-US"/>
        </w:rPr>
      </w:pPr>
      <w:r>
        <w:rPr>
          <w:lang w:eastAsia="en-US"/>
        </w:rPr>
        <w:t>Besides, the increased power consumption</w:t>
      </w:r>
      <w:r w:rsidR="00055938">
        <w:rPr>
          <w:lang w:eastAsia="en-US"/>
        </w:rPr>
        <w:t xml:space="preserve"> along with the overheating risk</w:t>
      </w:r>
      <w:r>
        <w:rPr>
          <w:lang w:eastAsia="en-US"/>
        </w:rPr>
        <w:t xml:space="preserve"> that come with such power boosting are still non negligible</w:t>
      </w:r>
      <w:r w:rsidR="00055938">
        <w:rPr>
          <w:lang w:eastAsia="en-US"/>
        </w:rPr>
        <w:t xml:space="preserve"> problems from UE vendor perspective.</w:t>
      </w:r>
      <w:r>
        <w:rPr>
          <w:lang w:eastAsia="en-US"/>
        </w:rPr>
        <w:t xml:space="preserve">   </w:t>
      </w:r>
    </w:p>
    <w:p w14:paraId="7B49EB46" w14:textId="36F27D8B" w:rsidR="0062661C" w:rsidRDefault="00055938" w:rsidP="00710091">
      <w:pPr>
        <w:jc w:val="both"/>
        <w:rPr>
          <w:b/>
          <w:i/>
        </w:rPr>
      </w:pPr>
      <w:r>
        <w:rPr>
          <w:b/>
          <w:i/>
        </w:rPr>
        <w:t>Observation</w:t>
      </w:r>
      <w:r w:rsidR="00DE4967">
        <w:rPr>
          <w:b/>
          <w:i/>
        </w:rPr>
        <w:t xml:space="preserve"> 7</w:t>
      </w:r>
      <w:r>
        <w:rPr>
          <w:b/>
          <w:i/>
        </w:rPr>
        <w:t xml:space="preserve">: </w:t>
      </w:r>
      <w:r w:rsidR="00F67528">
        <w:rPr>
          <w:b/>
          <w:i/>
        </w:rPr>
        <w:t>T</w:t>
      </w:r>
      <w:r w:rsidRPr="00055938">
        <w:rPr>
          <w:b/>
          <w:i/>
        </w:rPr>
        <w:t>he increased power consumption along with the overheating risk that come with such power boosting are still non negligible problems from UE vendor perspective</w:t>
      </w:r>
      <w:r>
        <w:rPr>
          <w:b/>
          <w:i/>
        </w:rPr>
        <w:t>.</w:t>
      </w:r>
    </w:p>
    <w:p w14:paraId="00D5B110" w14:textId="2471AB62" w:rsidR="00055938" w:rsidRDefault="00055938" w:rsidP="00710091">
      <w:pPr>
        <w:jc w:val="both"/>
      </w:pPr>
      <w:r>
        <w:t>In conclusion, we have the following proposal.</w:t>
      </w:r>
    </w:p>
    <w:p w14:paraId="37C88FD3" w14:textId="7D6856F8" w:rsidR="00055938" w:rsidRDefault="00055938" w:rsidP="00710091">
      <w:pPr>
        <w:jc w:val="both"/>
      </w:pPr>
      <w:r>
        <w:rPr>
          <w:b/>
          <w:i/>
        </w:rPr>
        <w:t>Proposal</w:t>
      </w:r>
      <w:r w:rsidR="00DE4967">
        <w:rPr>
          <w:b/>
          <w:i/>
        </w:rPr>
        <w:t xml:space="preserve"> 1</w:t>
      </w:r>
      <w:r>
        <w:rPr>
          <w:b/>
          <w:i/>
        </w:rPr>
        <w:t xml:space="preserve">: Do not consider power boosting </w:t>
      </w:r>
      <w:r w:rsidR="00C65A68">
        <w:rPr>
          <w:b/>
          <w:i/>
        </w:rPr>
        <w:t>on top of</w:t>
      </w:r>
      <w:r>
        <w:rPr>
          <w:b/>
          <w:i/>
        </w:rPr>
        <w:t xml:space="preserve"> PC2</w:t>
      </w:r>
      <w:r w:rsidR="005C43EA">
        <w:rPr>
          <w:b/>
          <w:i/>
        </w:rPr>
        <w:t xml:space="preserve"> with 1Tx</w:t>
      </w:r>
      <w:r>
        <w:rPr>
          <w:b/>
          <w:i/>
        </w:rPr>
        <w:t>.</w:t>
      </w:r>
    </w:p>
    <w:p w14:paraId="3BAB6F20" w14:textId="1CED0A7A" w:rsidR="001E1890" w:rsidRPr="00275DAE" w:rsidRDefault="001B0EFC" w:rsidP="001E1890">
      <w:pPr>
        <w:pStyle w:val="3"/>
      </w:pPr>
      <w:r>
        <w:t>Acceptable</w:t>
      </w:r>
      <w:r w:rsidR="00AB396B">
        <w:t xml:space="preserve"> </w:t>
      </w:r>
      <w:r w:rsidR="001E1890">
        <w:t>PC3 power boosting</w:t>
      </w:r>
      <w:r>
        <w:t xml:space="preserve"> value</w:t>
      </w:r>
    </w:p>
    <w:p w14:paraId="00E49E38" w14:textId="28776DBD" w:rsidR="00C65A68" w:rsidRDefault="00C65A68" w:rsidP="00D42950">
      <w:pPr>
        <w:jc w:val="both"/>
        <w:rPr>
          <w:lang w:eastAsia="en-US"/>
        </w:rPr>
      </w:pPr>
      <w:r>
        <w:rPr>
          <w:lang w:eastAsia="en-US"/>
        </w:rPr>
        <w:t>As for PC3</w:t>
      </w:r>
      <w:r w:rsidR="00D15068">
        <w:rPr>
          <w:lang w:eastAsia="en-US"/>
        </w:rPr>
        <w:t>, we have the following proposal with corresponding draft CR in [3].</w:t>
      </w:r>
    </w:p>
    <w:p w14:paraId="5BD72118" w14:textId="6A428454" w:rsidR="00AF2242" w:rsidRDefault="00AF2242" w:rsidP="00D42950">
      <w:pPr>
        <w:jc w:val="both"/>
        <w:rPr>
          <w:b/>
          <w:i/>
        </w:rPr>
      </w:pPr>
      <w:r>
        <w:rPr>
          <w:b/>
          <w:i/>
        </w:rPr>
        <w:t>Proposal</w:t>
      </w:r>
      <w:r w:rsidRPr="0056168B">
        <w:rPr>
          <w:b/>
          <w:i/>
        </w:rPr>
        <w:t xml:space="preserve"> </w:t>
      </w:r>
      <w:r w:rsidR="00DE4967">
        <w:rPr>
          <w:b/>
          <w:i/>
        </w:rPr>
        <w:t>2</w:t>
      </w:r>
      <w:r w:rsidRPr="0056168B">
        <w:rPr>
          <w:b/>
          <w:i/>
        </w:rPr>
        <w:t>:</w:t>
      </w:r>
      <w:r>
        <w:rPr>
          <w:b/>
          <w:i/>
        </w:rPr>
        <w:t xml:space="preserve"> Power boosting can be considered for PC3 with the following conditions:</w:t>
      </w:r>
    </w:p>
    <w:p w14:paraId="727C7832" w14:textId="365C01E4" w:rsidR="00506004" w:rsidRPr="00AF2242" w:rsidRDefault="00AF2242" w:rsidP="004F7951">
      <w:pPr>
        <w:pStyle w:val="aff6"/>
        <w:numPr>
          <w:ilvl w:val="0"/>
          <w:numId w:val="14"/>
        </w:numPr>
        <w:ind w:firstLineChars="0"/>
        <w:rPr>
          <w:rFonts w:ascii="Times New Roman" w:hAnsi="Times New Roman"/>
          <w:b/>
          <w:i/>
          <w:kern w:val="0"/>
          <w:sz w:val="20"/>
          <w:szCs w:val="20"/>
          <w:lang w:val="en-GB" w:eastAsia="zh-CN"/>
        </w:rPr>
      </w:pPr>
      <w:r w:rsidRPr="00AF2242">
        <w:rPr>
          <w:rFonts w:ascii="Times New Roman" w:hAnsi="Times New Roman"/>
          <w:b/>
          <w:i/>
          <w:kern w:val="0"/>
          <w:sz w:val="20"/>
          <w:szCs w:val="20"/>
          <w:lang w:val="en-GB" w:eastAsia="zh-CN"/>
        </w:rPr>
        <w:t>Only for legacy inner region or a sub-set of the legacy</w:t>
      </w:r>
      <w:r w:rsidR="00D15068">
        <w:rPr>
          <w:rFonts w:ascii="Times New Roman" w:hAnsi="Times New Roman"/>
          <w:b/>
          <w:i/>
          <w:kern w:val="0"/>
          <w:sz w:val="20"/>
          <w:szCs w:val="20"/>
          <w:lang w:val="en-GB" w:eastAsia="zh-CN"/>
        </w:rPr>
        <w:t xml:space="preserve"> inner region with maximum power boost 1</w:t>
      </w:r>
      <w:r w:rsidRPr="00AF2242">
        <w:rPr>
          <w:rFonts w:ascii="Times New Roman" w:hAnsi="Times New Roman"/>
          <w:b/>
          <w:i/>
          <w:kern w:val="0"/>
          <w:sz w:val="20"/>
          <w:szCs w:val="20"/>
          <w:lang w:val="en-GB" w:eastAsia="zh-CN"/>
        </w:rPr>
        <w:t>dB.</w:t>
      </w:r>
    </w:p>
    <w:p w14:paraId="5BB4EB83" w14:textId="68FF0924" w:rsidR="00AF2242" w:rsidRDefault="00AF2242" w:rsidP="004F7951">
      <w:pPr>
        <w:pStyle w:val="aff6"/>
        <w:numPr>
          <w:ilvl w:val="0"/>
          <w:numId w:val="14"/>
        </w:numPr>
        <w:ind w:firstLineChars="0"/>
        <w:rPr>
          <w:rFonts w:ascii="Times New Roman" w:hAnsi="Times New Roman"/>
          <w:b/>
          <w:i/>
          <w:kern w:val="0"/>
          <w:sz w:val="20"/>
          <w:szCs w:val="20"/>
          <w:lang w:val="en-GB" w:eastAsia="zh-CN"/>
        </w:rPr>
      </w:pPr>
      <w:r w:rsidRPr="00AF2242">
        <w:rPr>
          <w:rFonts w:ascii="Times New Roman" w:hAnsi="Times New Roman"/>
          <w:b/>
          <w:i/>
          <w:kern w:val="0"/>
          <w:sz w:val="20"/>
          <w:szCs w:val="20"/>
          <w:lang w:val="en-GB" w:eastAsia="zh-CN"/>
        </w:rPr>
        <w:t>Do not consider other regions.</w:t>
      </w:r>
    </w:p>
    <w:p w14:paraId="46FAB7CF" w14:textId="05BDC02B" w:rsidR="00AF2242" w:rsidRPr="00AF2242" w:rsidRDefault="00AF2242" w:rsidP="004F7951">
      <w:pPr>
        <w:pStyle w:val="aff6"/>
        <w:numPr>
          <w:ilvl w:val="0"/>
          <w:numId w:val="1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It can be optionally indicated per band.</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6B5C8415" w14:textId="48A4E821" w:rsidR="00AF3C17" w:rsidRDefault="00AF3C17" w:rsidP="00AF3C17">
      <w:pPr>
        <w:jc w:val="both"/>
      </w:pPr>
      <w:r w:rsidRPr="00086BFD">
        <w:t>In this contribution we discussed</w:t>
      </w:r>
      <w:r>
        <w:rPr>
          <w:rFonts w:hint="eastAsia"/>
        </w:rPr>
        <w:t xml:space="preserve"> </w:t>
      </w:r>
      <w:r w:rsidRPr="00086BFD">
        <w:t>on the</w:t>
      </w:r>
      <w:r>
        <w:t xml:space="preserve"> Rel-18 further coverage enhancement by PAR&amp;MPR reduction</w:t>
      </w:r>
      <w:r w:rsidRPr="00086BFD">
        <w:t xml:space="preserve">, we have the following </w:t>
      </w:r>
      <w:r>
        <w:t xml:space="preserve">observations and </w:t>
      </w:r>
      <w:r w:rsidRPr="00086BFD">
        <w:t>proposal</w:t>
      </w:r>
      <w:r w:rsidR="00DE4967">
        <w:t>s</w:t>
      </w:r>
      <w:r w:rsidRPr="00086BFD">
        <w:t>:</w:t>
      </w:r>
    </w:p>
    <w:p w14:paraId="1B18086F" w14:textId="77777777" w:rsidR="00DE4967" w:rsidRDefault="00DE4967" w:rsidP="00DE4967">
      <w:pPr>
        <w:jc w:val="both"/>
        <w:rPr>
          <w:b/>
          <w:i/>
        </w:rPr>
      </w:pPr>
      <w:r>
        <w:rPr>
          <w:b/>
          <w:i/>
        </w:rPr>
        <w:t>Observation 1</w:t>
      </w:r>
      <w:r w:rsidRPr="0056168B">
        <w:rPr>
          <w:b/>
          <w:i/>
        </w:rPr>
        <w:t>:</w:t>
      </w:r>
      <w:r>
        <w:rPr>
          <w:b/>
          <w:i/>
        </w:rPr>
        <w:t xml:space="preserve"> For PC2 power boosting at TDD bands like n41 and n79, the spectrum efficiency has to be traded off since current filter design could be the bottleneck considering at least following factors:</w:t>
      </w:r>
    </w:p>
    <w:p w14:paraId="04083B7B" w14:textId="77777777" w:rsidR="00DE4967" w:rsidRDefault="00DE4967" w:rsidP="00DE4967">
      <w:pPr>
        <w:pStyle w:val="aff6"/>
        <w:numPr>
          <w:ilvl w:val="0"/>
          <w:numId w:val="1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Qualified</w:t>
      </w:r>
      <w:r w:rsidRPr="00C80ABE">
        <w:rPr>
          <w:rFonts w:ascii="Times New Roman" w:hAnsi="Times New Roman"/>
          <w:b/>
          <w:i/>
          <w:kern w:val="0"/>
          <w:sz w:val="20"/>
          <w:szCs w:val="20"/>
          <w:lang w:val="en-GB" w:eastAsia="zh-CN"/>
        </w:rPr>
        <w:t xml:space="preserve"> flatness performance</w:t>
      </w:r>
      <w:r>
        <w:rPr>
          <w:rFonts w:ascii="Times New Roman" w:hAnsi="Times New Roman"/>
          <w:b/>
          <w:i/>
          <w:kern w:val="0"/>
          <w:sz w:val="20"/>
          <w:szCs w:val="20"/>
          <w:lang w:val="en-GB" w:eastAsia="zh-CN"/>
        </w:rPr>
        <w:t xml:space="preserve"> across the whole large </w:t>
      </w:r>
      <w:r w:rsidRPr="00C80ABE">
        <w:rPr>
          <w:rFonts w:ascii="Times New Roman" w:hAnsi="Times New Roman"/>
          <w:b/>
          <w:i/>
          <w:kern w:val="0"/>
          <w:sz w:val="20"/>
          <w:szCs w:val="20"/>
          <w:lang w:val="en-GB" w:eastAsia="zh-CN"/>
        </w:rPr>
        <w:t>band</w:t>
      </w:r>
      <w:r>
        <w:rPr>
          <w:rFonts w:ascii="Times New Roman" w:hAnsi="Times New Roman"/>
          <w:b/>
          <w:i/>
          <w:kern w:val="0"/>
          <w:sz w:val="20"/>
          <w:szCs w:val="20"/>
          <w:lang w:val="en-GB" w:eastAsia="zh-CN"/>
        </w:rPr>
        <w:t>width</w:t>
      </w:r>
      <w:r w:rsidRPr="00C80ABE">
        <w:rPr>
          <w:rFonts w:ascii="Times New Roman" w:hAnsi="Times New Roman"/>
          <w:b/>
          <w:i/>
          <w:kern w:val="0"/>
          <w:sz w:val="20"/>
          <w:szCs w:val="20"/>
          <w:lang w:val="en-GB" w:eastAsia="zh-CN"/>
        </w:rPr>
        <w:t>.</w:t>
      </w:r>
    </w:p>
    <w:p w14:paraId="4ADE9727" w14:textId="77777777" w:rsidR="00DE4967" w:rsidRPr="00C80ABE" w:rsidRDefault="00DE4967" w:rsidP="00DE4967">
      <w:pPr>
        <w:pStyle w:val="aff6"/>
        <w:numPr>
          <w:ilvl w:val="0"/>
          <w:numId w:val="13"/>
        </w:numPr>
        <w:ind w:firstLineChars="0"/>
        <w:rPr>
          <w:rFonts w:ascii="Times New Roman" w:hAnsi="Times New Roman"/>
          <w:b/>
          <w:i/>
          <w:kern w:val="0"/>
          <w:sz w:val="20"/>
          <w:szCs w:val="20"/>
          <w:lang w:val="en-GB" w:eastAsia="zh-CN"/>
        </w:rPr>
      </w:pPr>
      <w:r w:rsidRPr="00C80ABE">
        <w:rPr>
          <w:rFonts w:ascii="Times New Roman" w:hAnsi="Times New Roman"/>
          <w:b/>
          <w:i/>
          <w:kern w:val="0"/>
          <w:sz w:val="20"/>
          <w:szCs w:val="20"/>
          <w:lang w:val="en-GB" w:eastAsia="zh-CN"/>
        </w:rPr>
        <w:t>Steep roll-off</w:t>
      </w:r>
      <w:r>
        <w:rPr>
          <w:rFonts w:ascii="Times New Roman" w:hAnsi="Times New Roman"/>
          <w:b/>
          <w:i/>
          <w:kern w:val="0"/>
          <w:sz w:val="20"/>
          <w:szCs w:val="20"/>
          <w:lang w:val="en-GB" w:eastAsia="zh-CN"/>
        </w:rPr>
        <w:t xml:space="preserve"> during the short gap to the adjacent frequency ranges in order to provide </w:t>
      </w:r>
      <w:r w:rsidRPr="00C80ABE">
        <w:rPr>
          <w:rFonts w:ascii="Times New Roman" w:hAnsi="Times New Roman"/>
          <w:b/>
          <w:i/>
          <w:kern w:val="0"/>
          <w:sz w:val="20"/>
          <w:szCs w:val="20"/>
          <w:lang w:val="en-GB" w:eastAsia="zh-CN"/>
        </w:rPr>
        <w:t>required attenuation</w:t>
      </w:r>
      <w:r>
        <w:rPr>
          <w:rFonts w:ascii="Times New Roman" w:hAnsi="Times New Roman"/>
          <w:b/>
          <w:i/>
          <w:kern w:val="0"/>
          <w:sz w:val="20"/>
          <w:szCs w:val="20"/>
          <w:lang w:val="en-GB" w:eastAsia="zh-CN"/>
        </w:rPr>
        <w:t xml:space="preserve"> for </w:t>
      </w:r>
      <w:r>
        <w:rPr>
          <w:rFonts w:ascii="Times New Roman" w:hAnsi="Times New Roman"/>
          <w:b/>
          <w:i/>
          <w:kern w:val="0"/>
          <w:sz w:val="20"/>
          <w:szCs w:val="20"/>
          <w:lang w:val="en-GB" w:eastAsia="zh-CN"/>
        </w:rPr>
        <w:lastRenderedPageBreak/>
        <w:t>co-existence purpose.</w:t>
      </w:r>
    </w:p>
    <w:p w14:paraId="2C11E32C" w14:textId="77777777" w:rsidR="00DE4967" w:rsidRDefault="00DE4967" w:rsidP="00DE4967">
      <w:pPr>
        <w:jc w:val="both"/>
        <w:rPr>
          <w:lang w:eastAsia="en-US"/>
        </w:rPr>
      </w:pPr>
      <w:r>
        <w:rPr>
          <w:b/>
          <w:i/>
        </w:rPr>
        <w:t>Observation 2</w:t>
      </w:r>
      <w:r w:rsidRPr="0056168B">
        <w:rPr>
          <w:b/>
          <w:i/>
        </w:rPr>
        <w:t>:</w:t>
      </w:r>
      <w:r>
        <w:rPr>
          <w:b/>
          <w:i/>
        </w:rPr>
        <w:t xml:space="preserve"> The measurements with commercial ready RF components show that there is ~3dB degradation of the noise PSD at 2.4GHz ISM band if 1dB power boosting is applied for PC2 @ band n41.  </w:t>
      </w:r>
    </w:p>
    <w:p w14:paraId="5C00F708" w14:textId="7B6EC8D1" w:rsidR="00DE4967" w:rsidRDefault="00DE4967" w:rsidP="00DE4967">
      <w:pPr>
        <w:jc w:val="both"/>
        <w:rPr>
          <w:b/>
          <w:i/>
        </w:rPr>
      </w:pPr>
      <w:r>
        <w:rPr>
          <w:b/>
          <w:i/>
        </w:rPr>
        <w:t>Observation 3</w:t>
      </w:r>
      <w:r w:rsidRPr="0056168B">
        <w:rPr>
          <w:b/>
          <w:i/>
        </w:rPr>
        <w:t>:</w:t>
      </w:r>
      <w:r>
        <w:rPr>
          <w:b/>
          <w:i/>
        </w:rPr>
        <w:t xml:space="preserve"> Further measurements</w:t>
      </w:r>
      <w:r w:rsidRPr="00561B3B">
        <w:rPr>
          <w:b/>
          <w:i/>
        </w:rPr>
        <w:t xml:space="preserve"> </w:t>
      </w:r>
      <w:r>
        <w:rPr>
          <w:b/>
          <w:i/>
        </w:rPr>
        <w:t>with commercial ready RF components show that extra ~0.5dB insertion loss at CBW in Band n41 would be the trade-off if the ~3dB degradation of the noise PSD at 2.4GHz ISM band due to 1dB power boosting based on PC2 is aimed to be accommodated to maintain the original co-ex performance.</w:t>
      </w:r>
    </w:p>
    <w:p w14:paraId="41911B27" w14:textId="77777777" w:rsidR="00DE4967" w:rsidRDefault="00DE4967" w:rsidP="00DE4967">
      <w:pPr>
        <w:jc w:val="both"/>
        <w:rPr>
          <w:lang w:eastAsia="en-US"/>
        </w:rPr>
      </w:pPr>
      <w:r>
        <w:rPr>
          <w:b/>
          <w:i/>
        </w:rPr>
        <w:t>Observation 4</w:t>
      </w:r>
      <w:r w:rsidRPr="0056168B">
        <w:rPr>
          <w:b/>
          <w:i/>
        </w:rPr>
        <w:t>:</w:t>
      </w:r>
      <w:r>
        <w:rPr>
          <w:b/>
          <w:i/>
        </w:rPr>
        <w:t xml:space="preserve"> The measurements</w:t>
      </w:r>
      <w:r w:rsidRPr="00561B3B">
        <w:rPr>
          <w:b/>
          <w:i/>
        </w:rPr>
        <w:t xml:space="preserve"> </w:t>
      </w:r>
      <w:r>
        <w:rPr>
          <w:b/>
          <w:i/>
        </w:rPr>
        <w:t>with commercial ready RF components show that extra ~1dB insertion loss at CBW in Band n79 would be the trade-off as the 3~4B degradation of the noise PSD at 5GHz ISM band will be introduced by 1dB power boosting based on PC2 and it is aimed to be accommodated to maintain the original co-ex performance.</w:t>
      </w:r>
    </w:p>
    <w:p w14:paraId="58599938" w14:textId="0287480E" w:rsidR="00DE4967" w:rsidRDefault="00DE4967" w:rsidP="00AB5D6B">
      <w:pPr>
        <w:jc w:val="both"/>
        <w:rPr>
          <w:b/>
          <w:i/>
        </w:rPr>
      </w:pPr>
      <w:r>
        <w:rPr>
          <w:b/>
          <w:i/>
        </w:rPr>
        <w:t>Observation 5</w:t>
      </w:r>
      <w:r w:rsidRPr="0056168B">
        <w:rPr>
          <w:b/>
          <w:i/>
        </w:rPr>
        <w:t>:</w:t>
      </w:r>
      <w:r>
        <w:rPr>
          <w:b/>
          <w:i/>
        </w:rPr>
        <w:t xml:space="preserve"> The measurements</w:t>
      </w:r>
      <w:r w:rsidRPr="00561B3B">
        <w:rPr>
          <w:b/>
          <w:i/>
        </w:rPr>
        <w:t xml:space="preserve"> </w:t>
      </w:r>
      <w:r>
        <w:rPr>
          <w:b/>
          <w:i/>
        </w:rPr>
        <w:t xml:space="preserve">with commercial ready RF components supporting PC3 for FDD band n3 and n5 show that more than 5dB isolation between Tx and Rx from duplexer must be considered if the Tx power will be increased to PC2 +1dB just to maintain the MSD performance of PC3.   </w:t>
      </w:r>
    </w:p>
    <w:p w14:paraId="0368C8CD" w14:textId="77777777" w:rsidR="00DE4967" w:rsidRDefault="00DE4967" w:rsidP="00DE4967">
      <w:pPr>
        <w:jc w:val="both"/>
        <w:rPr>
          <w:b/>
          <w:i/>
        </w:rPr>
      </w:pPr>
      <w:r>
        <w:rPr>
          <w:b/>
          <w:i/>
        </w:rPr>
        <w:t xml:space="preserve">Observation 6: Operators’ demands on UL performance enhancement at FDD bands cannot be fulfilled by PC2 power boosting since it will cause MSD degradation that cannot be ignored. </w:t>
      </w:r>
    </w:p>
    <w:p w14:paraId="2A509F46" w14:textId="77777777" w:rsidR="00DE4967" w:rsidRDefault="00DE4967" w:rsidP="00DE4967">
      <w:pPr>
        <w:jc w:val="both"/>
        <w:rPr>
          <w:b/>
          <w:i/>
        </w:rPr>
      </w:pPr>
      <w:r>
        <w:rPr>
          <w:b/>
          <w:i/>
        </w:rPr>
        <w:t>Observation 7: T</w:t>
      </w:r>
      <w:r w:rsidRPr="00055938">
        <w:rPr>
          <w:b/>
          <w:i/>
        </w:rPr>
        <w:t>he increased power consumption along with the overheating risk that come with such power boosting are still non negligible problems from UE vendor perspective</w:t>
      </w:r>
      <w:r>
        <w:rPr>
          <w:b/>
          <w:i/>
        </w:rPr>
        <w:t>.</w:t>
      </w:r>
    </w:p>
    <w:p w14:paraId="0057E253" w14:textId="77777777" w:rsidR="00DE4967" w:rsidRDefault="00DE4967" w:rsidP="00AB5D6B">
      <w:pPr>
        <w:jc w:val="both"/>
        <w:rPr>
          <w:b/>
          <w:i/>
        </w:rPr>
      </w:pPr>
    </w:p>
    <w:p w14:paraId="6C45EA5D" w14:textId="3BAC6CC4" w:rsidR="00DE4967" w:rsidRPr="00DE4967" w:rsidRDefault="00DE4967" w:rsidP="00DE4967">
      <w:pPr>
        <w:jc w:val="both"/>
      </w:pPr>
      <w:r>
        <w:rPr>
          <w:b/>
          <w:i/>
        </w:rPr>
        <w:t xml:space="preserve">Proposal 1: </w:t>
      </w:r>
      <w:r w:rsidR="002554F3">
        <w:rPr>
          <w:b/>
          <w:i/>
        </w:rPr>
        <w:t>Do not consider power boosting on top of PC2 with 1Tx</w:t>
      </w:r>
      <w:r>
        <w:rPr>
          <w:b/>
          <w:i/>
        </w:rPr>
        <w:t>.</w:t>
      </w:r>
    </w:p>
    <w:p w14:paraId="55D9E08A" w14:textId="77777777" w:rsidR="00D15068" w:rsidRDefault="00D15068" w:rsidP="00D15068">
      <w:pPr>
        <w:jc w:val="both"/>
        <w:rPr>
          <w:b/>
          <w:i/>
        </w:rPr>
      </w:pPr>
      <w:r>
        <w:rPr>
          <w:b/>
          <w:i/>
        </w:rPr>
        <w:t>Proposal</w:t>
      </w:r>
      <w:r w:rsidRPr="0056168B">
        <w:rPr>
          <w:b/>
          <w:i/>
        </w:rPr>
        <w:t xml:space="preserve"> </w:t>
      </w:r>
      <w:r>
        <w:rPr>
          <w:b/>
          <w:i/>
        </w:rPr>
        <w:t>2</w:t>
      </w:r>
      <w:r w:rsidRPr="0056168B">
        <w:rPr>
          <w:b/>
          <w:i/>
        </w:rPr>
        <w:t>:</w:t>
      </w:r>
      <w:r>
        <w:rPr>
          <w:b/>
          <w:i/>
        </w:rPr>
        <w:t xml:space="preserve"> Power boosting can be considered for PC3 with the following conditions:</w:t>
      </w:r>
    </w:p>
    <w:p w14:paraId="2287E5E0" w14:textId="77777777" w:rsidR="00D15068" w:rsidRPr="00AF2242" w:rsidRDefault="00D15068" w:rsidP="00D15068">
      <w:pPr>
        <w:pStyle w:val="aff6"/>
        <w:numPr>
          <w:ilvl w:val="0"/>
          <w:numId w:val="14"/>
        </w:numPr>
        <w:ind w:firstLineChars="0"/>
        <w:rPr>
          <w:rFonts w:ascii="Times New Roman" w:hAnsi="Times New Roman"/>
          <w:b/>
          <w:i/>
          <w:kern w:val="0"/>
          <w:sz w:val="20"/>
          <w:szCs w:val="20"/>
          <w:lang w:val="en-GB" w:eastAsia="zh-CN"/>
        </w:rPr>
      </w:pPr>
      <w:r w:rsidRPr="00AF2242">
        <w:rPr>
          <w:rFonts w:ascii="Times New Roman" w:hAnsi="Times New Roman"/>
          <w:b/>
          <w:i/>
          <w:kern w:val="0"/>
          <w:sz w:val="20"/>
          <w:szCs w:val="20"/>
          <w:lang w:val="en-GB" w:eastAsia="zh-CN"/>
        </w:rPr>
        <w:t>Only for legacy inner region or a sub-set of the legacy</w:t>
      </w:r>
      <w:r>
        <w:rPr>
          <w:rFonts w:ascii="Times New Roman" w:hAnsi="Times New Roman"/>
          <w:b/>
          <w:i/>
          <w:kern w:val="0"/>
          <w:sz w:val="20"/>
          <w:szCs w:val="20"/>
          <w:lang w:val="en-GB" w:eastAsia="zh-CN"/>
        </w:rPr>
        <w:t xml:space="preserve"> inner region with maximum power boost 1</w:t>
      </w:r>
      <w:r w:rsidRPr="00AF2242">
        <w:rPr>
          <w:rFonts w:ascii="Times New Roman" w:hAnsi="Times New Roman"/>
          <w:b/>
          <w:i/>
          <w:kern w:val="0"/>
          <w:sz w:val="20"/>
          <w:szCs w:val="20"/>
          <w:lang w:val="en-GB" w:eastAsia="zh-CN"/>
        </w:rPr>
        <w:t>dB.</w:t>
      </w:r>
    </w:p>
    <w:p w14:paraId="528A90C0" w14:textId="77777777" w:rsidR="00D15068" w:rsidRDefault="00D15068" w:rsidP="00D15068">
      <w:pPr>
        <w:pStyle w:val="aff6"/>
        <w:numPr>
          <w:ilvl w:val="0"/>
          <w:numId w:val="14"/>
        </w:numPr>
        <w:ind w:firstLineChars="0"/>
        <w:rPr>
          <w:rFonts w:ascii="Times New Roman" w:hAnsi="Times New Roman"/>
          <w:b/>
          <w:i/>
          <w:kern w:val="0"/>
          <w:sz w:val="20"/>
          <w:szCs w:val="20"/>
          <w:lang w:val="en-GB" w:eastAsia="zh-CN"/>
        </w:rPr>
      </w:pPr>
      <w:r w:rsidRPr="00AF2242">
        <w:rPr>
          <w:rFonts w:ascii="Times New Roman" w:hAnsi="Times New Roman"/>
          <w:b/>
          <w:i/>
          <w:kern w:val="0"/>
          <w:sz w:val="20"/>
          <w:szCs w:val="20"/>
          <w:lang w:val="en-GB" w:eastAsia="zh-CN"/>
        </w:rPr>
        <w:t>Do not consider other regions.</w:t>
      </w:r>
    </w:p>
    <w:p w14:paraId="28DFEF71" w14:textId="77777777" w:rsidR="00D15068" w:rsidRPr="00AF2242" w:rsidRDefault="00D15068" w:rsidP="00D15068">
      <w:pPr>
        <w:pStyle w:val="aff6"/>
        <w:numPr>
          <w:ilvl w:val="0"/>
          <w:numId w:val="1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It can be optionally indicated per band.</w:t>
      </w:r>
    </w:p>
    <w:p w14:paraId="40D6BE50" w14:textId="77777777" w:rsidR="00DE4967" w:rsidRDefault="00DE4967" w:rsidP="00AB5D6B">
      <w:pPr>
        <w:jc w:val="both"/>
        <w:rPr>
          <w:b/>
          <w:i/>
        </w:rPr>
      </w:pPr>
    </w:p>
    <w:p w14:paraId="4692299F" w14:textId="77777777" w:rsidR="00DE4967" w:rsidRPr="00E714F9" w:rsidRDefault="00DE4967" w:rsidP="00AB5D6B">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5F887A0D" w14:textId="405ECB2A" w:rsidR="00F64A38" w:rsidRDefault="00D543F4"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R4-231</w:t>
      </w:r>
      <w:r w:rsidR="002E5CE2">
        <w:rPr>
          <w:lang w:val="it-IT" w:eastAsia="ja-JP"/>
        </w:rPr>
        <w:t>7652</w:t>
      </w:r>
      <w:r w:rsidR="00F64A38">
        <w:rPr>
          <w:lang w:val="it-IT" w:eastAsia="ja-JP"/>
        </w:rPr>
        <w:t>, “</w:t>
      </w:r>
      <w:r w:rsidRPr="00D543F4">
        <w:rPr>
          <w:lang w:val="it-IT" w:eastAsia="ja-JP"/>
        </w:rPr>
        <w:t xml:space="preserve">WF </w:t>
      </w:r>
      <w:r w:rsidR="002E5CE2">
        <w:rPr>
          <w:lang w:val="it-IT" w:eastAsia="ja-JP"/>
        </w:rPr>
        <w:t>on enhancement for MPR reduction</w:t>
      </w:r>
      <w:r w:rsidR="00F64A38">
        <w:rPr>
          <w:lang w:val="it-IT" w:eastAsia="ja-JP"/>
        </w:rPr>
        <w:t xml:space="preserve">”, </w:t>
      </w:r>
      <w:r>
        <w:rPr>
          <w:lang w:val="it-IT" w:eastAsia="ja-JP"/>
        </w:rPr>
        <w:t>Nokia</w:t>
      </w:r>
      <w:r w:rsidR="00F64A38">
        <w:rPr>
          <w:lang w:val="it-IT" w:eastAsia="ja-JP"/>
        </w:rPr>
        <w:t xml:space="preserve">, </w:t>
      </w:r>
      <w:r w:rsidR="00F64A38" w:rsidRPr="00E50A44">
        <w:rPr>
          <w:lang w:val="it-IT" w:eastAsia="ja-JP"/>
        </w:rPr>
        <w:t>3GPP TSG-RAN</w:t>
      </w:r>
      <w:r w:rsidR="00F64A38">
        <w:rPr>
          <w:lang w:val="it-IT" w:eastAsia="ja-JP"/>
        </w:rPr>
        <w:t>4</w:t>
      </w:r>
      <w:r w:rsidR="00F64A38" w:rsidRPr="00E50A44">
        <w:rPr>
          <w:lang w:val="it-IT" w:eastAsia="ja-JP"/>
        </w:rPr>
        <w:t xml:space="preserve"> #</w:t>
      </w:r>
      <w:r w:rsidR="00F64A38">
        <w:rPr>
          <w:lang w:val="it-IT" w:eastAsia="ja-JP"/>
        </w:rPr>
        <w:t>108</w:t>
      </w:r>
      <w:r w:rsidR="002E5CE2">
        <w:rPr>
          <w:lang w:val="it-IT" w:eastAsia="ja-JP"/>
        </w:rPr>
        <w:t>bis</w:t>
      </w:r>
      <w:r w:rsidR="00F64A38" w:rsidRPr="00E50A44">
        <w:rPr>
          <w:lang w:val="it-IT" w:eastAsia="ja-JP"/>
        </w:rPr>
        <w:t xml:space="preserve">, </w:t>
      </w:r>
      <w:r w:rsidR="002E5CE2">
        <w:rPr>
          <w:lang w:val="it-IT" w:eastAsia="ja-JP"/>
        </w:rPr>
        <w:t>Xiamen</w:t>
      </w:r>
      <w:r w:rsidR="00F64A38">
        <w:rPr>
          <w:lang w:val="it-IT" w:eastAsia="ja-JP"/>
        </w:rPr>
        <w:t xml:space="preserve">, </w:t>
      </w:r>
      <w:r w:rsidR="002E5CE2">
        <w:rPr>
          <w:lang w:val="it-IT" w:eastAsia="ja-JP"/>
        </w:rPr>
        <w:t>China</w:t>
      </w:r>
      <w:r w:rsidR="00F64A38">
        <w:rPr>
          <w:lang w:val="it-IT" w:eastAsia="ja-JP"/>
        </w:rPr>
        <w:t>,</w:t>
      </w:r>
      <w:r w:rsidR="00F64A38" w:rsidRPr="00E50A44">
        <w:rPr>
          <w:lang w:val="it-IT" w:eastAsia="ja-JP"/>
        </w:rPr>
        <w:t xml:space="preserve"> </w:t>
      </w:r>
      <w:r w:rsidR="002E5CE2">
        <w:rPr>
          <w:lang w:val="it-IT" w:eastAsia="ja-JP"/>
        </w:rPr>
        <w:t>October</w:t>
      </w:r>
      <w:r w:rsidR="00F64A38">
        <w:rPr>
          <w:lang w:val="it-IT" w:eastAsia="ja-JP"/>
        </w:rPr>
        <w:t xml:space="preserve"> </w:t>
      </w:r>
      <w:r w:rsidR="002E5CE2">
        <w:rPr>
          <w:lang w:val="it-IT" w:eastAsia="ja-JP"/>
        </w:rPr>
        <w:t>9</w:t>
      </w:r>
      <w:r w:rsidR="00F64A38" w:rsidRPr="00E50A44">
        <w:rPr>
          <w:lang w:val="it-IT" w:eastAsia="ja-JP"/>
        </w:rPr>
        <w:t xml:space="preserve"> – </w:t>
      </w:r>
      <w:r w:rsidR="002E5CE2">
        <w:rPr>
          <w:lang w:val="it-IT" w:eastAsia="ja-JP"/>
        </w:rPr>
        <w:t>13</w:t>
      </w:r>
      <w:r w:rsidR="00F64A38" w:rsidRPr="00E50A44">
        <w:rPr>
          <w:lang w:val="it-IT" w:eastAsia="ja-JP"/>
        </w:rPr>
        <w:t>,</w:t>
      </w:r>
      <w:r w:rsidR="00F64A38">
        <w:rPr>
          <w:lang w:val="it-IT" w:eastAsia="ja-JP"/>
        </w:rPr>
        <w:t xml:space="preserve"> 2023.</w:t>
      </w:r>
    </w:p>
    <w:p w14:paraId="2588DC3D" w14:textId="675821E8" w:rsidR="00AB7A2F" w:rsidRDefault="00AA67BB" w:rsidP="009C4940">
      <w:pPr>
        <w:numPr>
          <w:ilvl w:val="0"/>
          <w:numId w:val="10"/>
        </w:numPr>
        <w:tabs>
          <w:tab w:val="clear" w:pos="720"/>
          <w:tab w:val="num" w:pos="426"/>
        </w:tabs>
        <w:overflowPunct/>
        <w:autoSpaceDE/>
        <w:autoSpaceDN/>
        <w:adjustRightInd/>
        <w:ind w:left="426" w:hanging="426"/>
        <w:jc w:val="both"/>
        <w:textAlignment w:val="auto"/>
        <w:rPr>
          <w:lang w:val="it-IT" w:eastAsia="ja-JP"/>
        </w:rPr>
      </w:pPr>
      <w:r w:rsidRPr="00AA67BB">
        <w:rPr>
          <w:lang w:val="de-DE" w:eastAsia="ja-JP"/>
        </w:rPr>
        <w:t>R4-1816229</w:t>
      </w:r>
      <w:r>
        <w:rPr>
          <w:lang w:val="de-DE" w:eastAsia="ja-JP"/>
        </w:rPr>
        <w:t xml:space="preserve">, </w:t>
      </w:r>
      <w:r>
        <w:rPr>
          <w:lang w:val="it-IT" w:eastAsia="ja-JP"/>
        </w:rPr>
        <w:t>“</w:t>
      </w:r>
      <w:r w:rsidRPr="00AA67BB">
        <w:rPr>
          <w:lang w:val="en-US" w:eastAsia="ja-JP"/>
        </w:rPr>
        <w:t>n41 – B40 Coexistence</w:t>
      </w:r>
      <w:r>
        <w:rPr>
          <w:lang w:val="it-IT" w:eastAsia="ja-JP"/>
        </w:rPr>
        <w:t xml:space="preserve">”, Qualcomm, </w:t>
      </w:r>
      <w:r w:rsidRPr="00E50A44">
        <w:rPr>
          <w:lang w:val="it-IT" w:eastAsia="ja-JP"/>
        </w:rPr>
        <w:t>3GPP TSG-RAN</w:t>
      </w:r>
      <w:r>
        <w:rPr>
          <w:lang w:val="it-IT" w:eastAsia="ja-JP"/>
        </w:rPr>
        <w:t>4</w:t>
      </w:r>
      <w:r w:rsidRPr="00E50A44">
        <w:rPr>
          <w:lang w:val="it-IT" w:eastAsia="ja-JP"/>
        </w:rPr>
        <w:t xml:space="preserve"> #</w:t>
      </w:r>
      <w:r>
        <w:rPr>
          <w:lang w:val="it-IT" w:eastAsia="ja-JP"/>
        </w:rPr>
        <w:t>89</w:t>
      </w:r>
      <w:r w:rsidRPr="00E50A44">
        <w:rPr>
          <w:lang w:val="it-IT" w:eastAsia="ja-JP"/>
        </w:rPr>
        <w:t xml:space="preserve">, </w:t>
      </w:r>
      <w:r>
        <w:rPr>
          <w:lang w:val="it-IT" w:eastAsia="ja-JP"/>
        </w:rPr>
        <w:t>Spokane, USA,</w:t>
      </w:r>
      <w:r w:rsidRPr="00E50A44">
        <w:rPr>
          <w:lang w:val="it-IT" w:eastAsia="ja-JP"/>
        </w:rPr>
        <w:t xml:space="preserve"> </w:t>
      </w:r>
      <w:r>
        <w:rPr>
          <w:lang w:val="it-IT" w:eastAsia="ja-JP"/>
        </w:rPr>
        <w:t>November, 12</w:t>
      </w:r>
      <w:r w:rsidRPr="00E50A44">
        <w:rPr>
          <w:lang w:val="it-IT" w:eastAsia="ja-JP"/>
        </w:rPr>
        <w:t xml:space="preserve"> – </w:t>
      </w:r>
      <w:r>
        <w:rPr>
          <w:lang w:val="it-IT" w:eastAsia="ja-JP"/>
        </w:rPr>
        <w:t>16</w:t>
      </w:r>
      <w:r w:rsidRPr="00E50A44">
        <w:rPr>
          <w:lang w:val="it-IT" w:eastAsia="ja-JP"/>
        </w:rPr>
        <w:t>,</w:t>
      </w:r>
      <w:r>
        <w:rPr>
          <w:lang w:val="it-IT" w:eastAsia="ja-JP"/>
        </w:rPr>
        <w:t xml:space="preserve"> 2018.</w:t>
      </w:r>
    </w:p>
    <w:p w14:paraId="6538CDB9" w14:textId="169A2CE0" w:rsidR="00D15068" w:rsidRDefault="00D15068" w:rsidP="009C4940">
      <w:pPr>
        <w:numPr>
          <w:ilvl w:val="0"/>
          <w:numId w:val="10"/>
        </w:numPr>
        <w:tabs>
          <w:tab w:val="clear" w:pos="720"/>
          <w:tab w:val="num" w:pos="426"/>
        </w:tabs>
        <w:overflowPunct/>
        <w:autoSpaceDE/>
        <w:autoSpaceDN/>
        <w:adjustRightInd/>
        <w:ind w:left="426" w:hanging="426"/>
        <w:jc w:val="both"/>
        <w:textAlignment w:val="auto"/>
        <w:rPr>
          <w:lang w:val="it-IT" w:eastAsia="ja-JP"/>
        </w:rPr>
      </w:pPr>
      <w:r w:rsidRPr="00AA67BB">
        <w:rPr>
          <w:lang w:val="de-DE" w:eastAsia="ja-JP"/>
        </w:rPr>
        <w:t>R4-</w:t>
      </w:r>
      <w:bookmarkStart w:id="2" w:name="_GoBack"/>
      <w:r>
        <w:rPr>
          <w:lang w:val="de-DE" w:eastAsia="ja-JP"/>
        </w:rPr>
        <w:t>23</w:t>
      </w:r>
      <w:r w:rsidR="00E9472D">
        <w:rPr>
          <w:lang w:val="de-DE" w:eastAsia="ja-JP"/>
        </w:rPr>
        <w:t>20082</w:t>
      </w:r>
      <w:bookmarkEnd w:id="2"/>
      <w:r>
        <w:rPr>
          <w:lang w:val="de-DE" w:eastAsia="ja-JP"/>
        </w:rPr>
        <w:t xml:space="preserve">, </w:t>
      </w:r>
      <w:r>
        <w:rPr>
          <w:lang w:val="it-IT" w:eastAsia="ja-JP"/>
        </w:rPr>
        <w:t>“</w:t>
      </w:r>
      <w:r w:rsidRPr="00D15068">
        <w:rPr>
          <w:lang w:val="en-US" w:eastAsia="ja-JP"/>
        </w:rPr>
        <w:t>Draft CR for</w:t>
      </w:r>
      <w:r>
        <w:rPr>
          <w:lang w:val="en-US" w:eastAsia="ja-JP"/>
        </w:rPr>
        <w:t xml:space="preserve"> TS 38.101-1 PC3 power boosting”, Huawei, HiSilicon, </w:t>
      </w:r>
      <w:r w:rsidRPr="00E50A44">
        <w:rPr>
          <w:lang w:val="it-IT" w:eastAsia="ja-JP"/>
        </w:rPr>
        <w:t>3GPP TSG-RAN</w:t>
      </w:r>
      <w:r>
        <w:rPr>
          <w:lang w:val="it-IT" w:eastAsia="ja-JP"/>
        </w:rPr>
        <w:t>4</w:t>
      </w:r>
      <w:r w:rsidRPr="00E50A44">
        <w:rPr>
          <w:lang w:val="it-IT" w:eastAsia="ja-JP"/>
        </w:rPr>
        <w:t xml:space="preserve"> #</w:t>
      </w:r>
      <w:r>
        <w:rPr>
          <w:lang w:val="it-IT" w:eastAsia="ja-JP"/>
        </w:rPr>
        <w:t>109</w:t>
      </w:r>
      <w:r w:rsidRPr="00E50A44">
        <w:rPr>
          <w:lang w:val="it-IT" w:eastAsia="ja-JP"/>
        </w:rPr>
        <w:t xml:space="preserve">, </w:t>
      </w:r>
      <w:r>
        <w:rPr>
          <w:lang w:val="it-IT" w:eastAsia="ja-JP"/>
        </w:rPr>
        <w:t>Chicago, USA,</w:t>
      </w:r>
      <w:r w:rsidRPr="00E50A44">
        <w:rPr>
          <w:lang w:val="it-IT" w:eastAsia="ja-JP"/>
        </w:rPr>
        <w:t xml:space="preserve"> </w:t>
      </w:r>
      <w:r>
        <w:rPr>
          <w:lang w:val="it-IT" w:eastAsia="ja-JP"/>
        </w:rPr>
        <w:t>November, 13</w:t>
      </w:r>
      <w:r w:rsidRPr="00E50A44">
        <w:rPr>
          <w:lang w:val="it-IT" w:eastAsia="ja-JP"/>
        </w:rPr>
        <w:t xml:space="preserve"> – </w:t>
      </w:r>
      <w:r>
        <w:rPr>
          <w:lang w:val="it-IT" w:eastAsia="ja-JP"/>
        </w:rPr>
        <w:t>17, 2023.</w:t>
      </w: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B963C" w14:textId="77777777" w:rsidR="00BB5B98" w:rsidRDefault="00BB5B98" w:rsidP="0052762B">
      <w:r>
        <w:separator/>
      </w:r>
    </w:p>
  </w:endnote>
  <w:endnote w:type="continuationSeparator" w:id="0">
    <w:p w14:paraId="32828ABC" w14:textId="77777777" w:rsidR="00BB5B98" w:rsidRDefault="00BB5B9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FE6BD" w14:textId="77777777" w:rsidR="00BB5B98" w:rsidRDefault="00BB5B98" w:rsidP="0052762B">
      <w:r>
        <w:separator/>
      </w:r>
    </w:p>
  </w:footnote>
  <w:footnote w:type="continuationSeparator" w:id="0">
    <w:p w14:paraId="1426FFE6" w14:textId="77777777" w:rsidR="00BB5B98" w:rsidRDefault="00BB5B9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F390A"/>
    <w:multiLevelType w:val="hybridMultilevel"/>
    <w:tmpl w:val="C3C4CC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B4DFB"/>
    <w:multiLevelType w:val="hybridMultilevel"/>
    <w:tmpl w:val="6E3A3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B251F02"/>
    <w:multiLevelType w:val="hybridMultilevel"/>
    <w:tmpl w:val="B95CB37A"/>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D611AD"/>
    <w:multiLevelType w:val="hybridMultilevel"/>
    <w:tmpl w:val="8736A9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7DB5EC2"/>
    <w:multiLevelType w:val="hybridMultilevel"/>
    <w:tmpl w:val="8BF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1"/>
  </w:num>
  <w:num w:numId="5">
    <w:abstractNumId w:val="10"/>
  </w:num>
  <w:num w:numId="6">
    <w:abstractNumId w:val="3"/>
  </w:num>
  <w:num w:numId="7">
    <w:abstractNumId w:val="9"/>
  </w:num>
  <w:num w:numId="8">
    <w:abstractNumId w:val="15"/>
  </w:num>
  <w:num w:numId="9">
    <w:abstractNumId w:val="2"/>
  </w:num>
  <w:num w:numId="10">
    <w:abstractNumId w:val="1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12"/>
  </w:num>
  <w:num w:numId="15">
    <w:abstractNumId w:val="0"/>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470D"/>
    <w:rsid w:val="000052A1"/>
    <w:rsid w:val="000053CD"/>
    <w:rsid w:val="000059BB"/>
    <w:rsid w:val="000059D0"/>
    <w:rsid w:val="00005B0B"/>
    <w:rsid w:val="000063C5"/>
    <w:rsid w:val="0000649E"/>
    <w:rsid w:val="00006F04"/>
    <w:rsid w:val="000116BD"/>
    <w:rsid w:val="00012217"/>
    <w:rsid w:val="000122DC"/>
    <w:rsid w:val="00013261"/>
    <w:rsid w:val="00013738"/>
    <w:rsid w:val="00014963"/>
    <w:rsid w:val="00014C47"/>
    <w:rsid w:val="00014E7F"/>
    <w:rsid w:val="00014FFF"/>
    <w:rsid w:val="000152FA"/>
    <w:rsid w:val="000153B2"/>
    <w:rsid w:val="0001541B"/>
    <w:rsid w:val="0001614D"/>
    <w:rsid w:val="00016592"/>
    <w:rsid w:val="00016DF3"/>
    <w:rsid w:val="0001724C"/>
    <w:rsid w:val="00017B85"/>
    <w:rsid w:val="00017C36"/>
    <w:rsid w:val="00017DBF"/>
    <w:rsid w:val="00017E2D"/>
    <w:rsid w:val="00017ECE"/>
    <w:rsid w:val="000202CF"/>
    <w:rsid w:val="00020669"/>
    <w:rsid w:val="00020776"/>
    <w:rsid w:val="0002079C"/>
    <w:rsid w:val="00020C36"/>
    <w:rsid w:val="00020D5C"/>
    <w:rsid w:val="00020E1B"/>
    <w:rsid w:val="00021042"/>
    <w:rsid w:val="000211E5"/>
    <w:rsid w:val="00021201"/>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13"/>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30D"/>
    <w:rsid w:val="000365C5"/>
    <w:rsid w:val="000368DA"/>
    <w:rsid w:val="00036AB7"/>
    <w:rsid w:val="00037162"/>
    <w:rsid w:val="0003726B"/>
    <w:rsid w:val="0003777C"/>
    <w:rsid w:val="00037D52"/>
    <w:rsid w:val="000402AB"/>
    <w:rsid w:val="00040B71"/>
    <w:rsid w:val="00040C0D"/>
    <w:rsid w:val="00041AF5"/>
    <w:rsid w:val="0004270D"/>
    <w:rsid w:val="00043F8B"/>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40B"/>
    <w:rsid w:val="00052AC5"/>
    <w:rsid w:val="00052B27"/>
    <w:rsid w:val="00053083"/>
    <w:rsid w:val="0005317F"/>
    <w:rsid w:val="0005355A"/>
    <w:rsid w:val="0005366B"/>
    <w:rsid w:val="000537B3"/>
    <w:rsid w:val="00053B10"/>
    <w:rsid w:val="00054062"/>
    <w:rsid w:val="000540A6"/>
    <w:rsid w:val="00054B1C"/>
    <w:rsid w:val="00054B49"/>
    <w:rsid w:val="00055332"/>
    <w:rsid w:val="000557C9"/>
    <w:rsid w:val="00055938"/>
    <w:rsid w:val="00055AD9"/>
    <w:rsid w:val="000560D3"/>
    <w:rsid w:val="0005666C"/>
    <w:rsid w:val="00056721"/>
    <w:rsid w:val="00056CBD"/>
    <w:rsid w:val="00056EAE"/>
    <w:rsid w:val="00057673"/>
    <w:rsid w:val="00057835"/>
    <w:rsid w:val="0005790C"/>
    <w:rsid w:val="00057CCD"/>
    <w:rsid w:val="00057FE2"/>
    <w:rsid w:val="000601AF"/>
    <w:rsid w:val="0006068F"/>
    <w:rsid w:val="00060D25"/>
    <w:rsid w:val="00060DC3"/>
    <w:rsid w:val="00061042"/>
    <w:rsid w:val="0006142F"/>
    <w:rsid w:val="00061A56"/>
    <w:rsid w:val="00062143"/>
    <w:rsid w:val="000623F7"/>
    <w:rsid w:val="00062803"/>
    <w:rsid w:val="00062E8E"/>
    <w:rsid w:val="00062F4F"/>
    <w:rsid w:val="000633D5"/>
    <w:rsid w:val="000638AC"/>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835"/>
    <w:rsid w:val="00072FAF"/>
    <w:rsid w:val="000735EE"/>
    <w:rsid w:val="00073B79"/>
    <w:rsid w:val="00073D2A"/>
    <w:rsid w:val="0007587C"/>
    <w:rsid w:val="000761DE"/>
    <w:rsid w:val="000764BF"/>
    <w:rsid w:val="000766AC"/>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177"/>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2951"/>
    <w:rsid w:val="000A3647"/>
    <w:rsid w:val="000A3954"/>
    <w:rsid w:val="000A471D"/>
    <w:rsid w:val="000A5087"/>
    <w:rsid w:val="000A5151"/>
    <w:rsid w:val="000A5594"/>
    <w:rsid w:val="000A55E3"/>
    <w:rsid w:val="000A5943"/>
    <w:rsid w:val="000A5ABE"/>
    <w:rsid w:val="000A630C"/>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2B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1C72"/>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066"/>
    <w:rsid w:val="000F5488"/>
    <w:rsid w:val="000F5530"/>
    <w:rsid w:val="000F583F"/>
    <w:rsid w:val="000F5B26"/>
    <w:rsid w:val="000F5BFE"/>
    <w:rsid w:val="000F606E"/>
    <w:rsid w:val="000F626C"/>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C24"/>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17FEE"/>
    <w:rsid w:val="00120BBB"/>
    <w:rsid w:val="0012120A"/>
    <w:rsid w:val="00122321"/>
    <w:rsid w:val="00123086"/>
    <w:rsid w:val="001230AC"/>
    <w:rsid w:val="00123389"/>
    <w:rsid w:val="00123E56"/>
    <w:rsid w:val="0012437A"/>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8AB"/>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6DAD"/>
    <w:rsid w:val="0014709E"/>
    <w:rsid w:val="00151161"/>
    <w:rsid w:val="00151719"/>
    <w:rsid w:val="0015196F"/>
    <w:rsid w:val="00151DCD"/>
    <w:rsid w:val="001523AF"/>
    <w:rsid w:val="001529C9"/>
    <w:rsid w:val="00152BC7"/>
    <w:rsid w:val="00152D7A"/>
    <w:rsid w:val="00152FE6"/>
    <w:rsid w:val="00154183"/>
    <w:rsid w:val="00154797"/>
    <w:rsid w:val="00155344"/>
    <w:rsid w:val="001553D2"/>
    <w:rsid w:val="00155D37"/>
    <w:rsid w:val="00155DD7"/>
    <w:rsid w:val="001562C4"/>
    <w:rsid w:val="001567CB"/>
    <w:rsid w:val="0015694A"/>
    <w:rsid w:val="00156FA1"/>
    <w:rsid w:val="0015714C"/>
    <w:rsid w:val="00157609"/>
    <w:rsid w:val="0015782E"/>
    <w:rsid w:val="00157C9C"/>
    <w:rsid w:val="0016089E"/>
    <w:rsid w:val="00160972"/>
    <w:rsid w:val="00160B74"/>
    <w:rsid w:val="00160C6B"/>
    <w:rsid w:val="00160C9C"/>
    <w:rsid w:val="0016157B"/>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6E3A"/>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21F6"/>
    <w:rsid w:val="00173B5D"/>
    <w:rsid w:val="00174C11"/>
    <w:rsid w:val="00175090"/>
    <w:rsid w:val="0017673C"/>
    <w:rsid w:val="00176A5C"/>
    <w:rsid w:val="00176AED"/>
    <w:rsid w:val="00176EBF"/>
    <w:rsid w:val="0017757F"/>
    <w:rsid w:val="001779C0"/>
    <w:rsid w:val="00177C30"/>
    <w:rsid w:val="001804BE"/>
    <w:rsid w:val="00181AD5"/>
    <w:rsid w:val="001822D6"/>
    <w:rsid w:val="001824D1"/>
    <w:rsid w:val="00182D6C"/>
    <w:rsid w:val="00182EDB"/>
    <w:rsid w:val="0018314E"/>
    <w:rsid w:val="00183805"/>
    <w:rsid w:val="001838A1"/>
    <w:rsid w:val="00184134"/>
    <w:rsid w:val="001841B0"/>
    <w:rsid w:val="001844A6"/>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AF2"/>
    <w:rsid w:val="00191DA1"/>
    <w:rsid w:val="00192290"/>
    <w:rsid w:val="00192CF8"/>
    <w:rsid w:val="00192D62"/>
    <w:rsid w:val="00192F75"/>
    <w:rsid w:val="00192FD9"/>
    <w:rsid w:val="001933B6"/>
    <w:rsid w:val="00193508"/>
    <w:rsid w:val="00193697"/>
    <w:rsid w:val="00193752"/>
    <w:rsid w:val="00193A9F"/>
    <w:rsid w:val="00193CEC"/>
    <w:rsid w:val="00193F63"/>
    <w:rsid w:val="00194057"/>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2AA"/>
    <w:rsid w:val="001A73C7"/>
    <w:rsid w:val="001B014E"/>
    <w:rsid w:val="001B044D"/>
    <w:rsid w:val="001B07B2"/>
    <w:rsid w:val="001B0EFC"/>
    <w:rsid w:val="001B14C1"/>
    <w:rsid w:val="001B15B6"/>
    <w:rsid w:val="001B1E2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1EA"/>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890"/>
    <w:rsid w:val="001E19B1"/>
    <w:rsid w:val="001E19CB"/>
    <w:rsid w:val="001E1EDC"/>
    <w:rsid w:val="001E2050"/>
    <w:rsid w:val="001E276F"/>
    <w:rsid w:val="001E2875"/>
    <w:rsid w:val="001E3425"/>
    <w:rsid w:val="001E36E8"/>
    <w:rsid w:val="001E3816"/>
    <w:rsid w:val="001E399C"/>
    <w:rsid w:val="001E3ABE"/>
    <w:rsid w:val="001E3B64"/>
    <w:rsid w:val="001E4056"/>
    <w:rsid w:val="001E4374"/>
    <w:rsid w:val="001E4987"/>
    <w:rsid w:val="001E4F09"/>
    <w:rsid w:val="001E5665"/>
    <w:rsid w:val="001E5D78"/>
    <w:rsid w:val="001E6B17"/>
    <w:rsid w:val="001E6D61"/>
    <w:rsid w:val="001E71A9"/>
    <w:rsid w:val="001E74A4"/>
    <w:rsid w:val="001E76DB"/>
    <w:rsid w:val="001E7AE9"/>
    <w:rsid w:val="001F00E3"/>
    <w:rsid w:val="001F01A5"/>
    <w:rsid w:val="001F06EE"/>
    <w:rsid w:val="001F0728"/>
    <w:rsid w:val="001F09BA"/>
    <w:rsid w:val="001F0A1B"/>
    <w:rsid w:val="001F0DFB"/>
    <w:rsid w:val="001F1068"/>
    <w:rsid w:val="001F1433"/>
    <w:rsid w:val="001F15EE"/>
    <w:rsid w:val="001F1E6B"/>
    <w:rsid w:val="001F2087"/>
    <w:rsid w:val="001F20CE"/>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0F52"/>
    <w:rsid w:val="00201225"/>
    <w:rsid w:val="00201379"/>
    <w:rsid w:val="00201B21"/>
    <w:rsid w:val="00201E65"/>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07E1C"/>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300"/>
    <w:rsid w:val="00230493"/>
    <w:rsid w:val="00230986"/>
    <w:rsid w:val="00230A44"/>
    <w:rsid w:val="0023120A"/>
    <w:rsid w:val="00231D60"/>
    <w:rsid w:val="00231E6C"/>
    <w:rsid w:val="00231FA9"/>
    <w:rsid w:val="002321D9"/>
    <w:rsid w:val="00232745"/>
    <w:rsid w:val="0023276E"/>
    <w:rsid w:val="00232806"/>
    <w:rsid w:val="00232948"/>
    <w:rsid w:val="00232C50"/>
    <w:rsid w:val="0023315F"/>
    <w:rsid w:val="002333B3"/>
    <w:rsid w:val="00233E7A"/>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4F3"/>
    <w:rsid w:val="00255B5C"/>
    <w:rsid w:val="00256628"/>
    <w:rsid w:val="00256D4C"/>
    <w:rsid w:val="00256EDD"/>
    <w:rsid w:val="002574CB"/>
    <w:rsid w:val="002575D7"/>
    <w:rsid w:val="002575EB"/>
    <w:rsid w:val="00257CBE"/>
    <w:rsid w:val="00257F80"/>
    <w:rsid w:val="00260116"/>
    <w:rsid w:val="0026012E"/>
    <w:rsid w:val="002603B5"/>
    <w:rsid w:val="00260424"/>
    <w:rsid w:val="0026066E"/>
    <w:rsid w:val="00260AEE"/>
    <w:rsid w:val="00260B4E"/>
    <w:rsid w:val="00260CB9"/>
    <w:rsid w:val="00261071"/>
    <w:rsid w:val="00261464"/>
    <w:rsid w:val="00261D36"/>
    <w:rsid w:val="00261E2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6F3A"/>
    <w:rsid w:val="002679B8"/>
    <w:rsid w:val="00267B88"/>
    <w:rsid w:val="00270491"/>
    <w:rsid w:val="002706AE"/>
    <w:rsid w:val="002706D2"/>
    <w:rsid w:val="002707BC"/>
    <w:rsid w:val="00271981"/>
    <w:rsid w:val="00271CA1"/>
    <w:rsid w:val="00272254"/>
    <w:rsid w:val="002732CC"/>
    <w:rsid w:val="00273E3E"/>
    <w:rsid w:val="00273EBD"/>
    <w:rsid w:val="0027421E"/>
    <w:rsid w:val="0027485B"/>
    <w:rsid w:val="002749A5"/>
    <w:rsid w:val="00274AFD"/>
    <w:rsid w:val="00274F83"/>
    <w:rsid w:val="00275131"/>
    <w:rsid w:val="0027520E"/>
    <w:rsid w:val="00275409"/>
    <w:rsid w:val="002758C5"/>
    <w:rsid w:val="00275B69"/>
    <w:rsid w:val="00275DAE"/>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28A"/>
    <w:rsid w:val="00286371"/>
    <w:rsid w:val="002863D5"/>
    <w:rsid w:val="00286658"/>
    <w:rsid w:val="0028694F"/>
    <w:rsid w:val="00286ED4"/>
    <w:rsid w:val="00286F8B"/>
    <w:rsid w:val="0029089D"/>
    <w:rsid w:val="00290B21"/>
    <w:rsid w:val="002913B8"/>
    <w:rsid w:val="002913F5"/>
    <w:rsid w:val="002915B7"/>
    <w:rsid w:val="0029165E"/>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31C"/>
    <w:rsid w:val="00297451"/>
    <w:rsid w:val="002974E6"/>
    <w:rsid w:val="00297DE0"/>
    <w:rsid w:val="00297E90"/>
    <w:rsid w:val="002A0033"/>
    <w:rsid w:val="002A015E"/>
    <w:rsid w:val="002A02B6"/>
    <w:rsid w:val="002A176F"/>
    <w:rsid w:val="002A1B2B"/>
    <w:rsid w:val="002A2166"/>
    <w:rsid w:val="002A23C5"/>
    <w:rsid w:val="002A2973"/>
    <w:rsid w:val="002A2993"/>
    <w:rsid w:val="002A29D7"/>
    <w:rsid w:val="002A2B82"/>
    <w:rsid w:val="002A31E8"/>
    <w:rsid w:val="002A3341"/>
    <w:rsid w:val="002A3BD8"/>
    <w:rsid w:val="002A3E86"/>
    <w:rsid w:val="002A40BD"/>
    <w:rsid w:val="002A4133"/>
    <w:rsid w:val="002A4C30"/>
    <w:rsid w:val="002A52AB"/>
    <w:rsid w:val="002A567F"/>
    <w:rsid w:val="002A5D42"/>
    <w:rsid w:val="002A60DC"/>
    <w:rsid w:val="002A614B"/>
    <w:rsid w:val="002A6857"/>
    <w:rsid w:val="002A68FF"/>
    <w:rsid w:val="002A6AA0"/>
    <w:rsid w:val="002A75E3"/>
    <w:rsid w:val="002A7870"/>
    <w:rsid w:val="002A7BB7"/>
    <w:rsid w:val="002B1F8F"/>
    <w:rsid w:val="002B1FF1"/>
    <w:rsid w:val="002B1FF9"/>
    <w:rsid w:val="002B2455"/>
    <w:rsid w:val="002B2516"/>
    <w:rsid w:val="002B2E25"/>
    <w:rsid w:val="002B3577"/>
    <w:rsid w:val="002B4035"/>
    <w:rsid w:val="002B45AA"/>
    <w:rsid w:val="002B4CED"/>
    <w:rsid w:val="002B4EB9"/>
    <w:rsid w:val="002B5B27"/>
    <w:rsid w:val="002B6135"/>
    <w:rsid w:val="002B6BCD"/>
    <w:rsid w:val="002B6C05"/>
    <w:rsid w:val="002B6DFD"/>
    <w:rsid w:val="002B6E20"/>
    <w:rsid w:val="002B6FAF"/>
    <w:rsid w:val="002B7450"/>
    <w:rsid w:val="002B7587"/>
    <w:rsid w:val="002B768E"/>
    <w:rsid w:val="002B7B57"/>
    <w:rsid w:val="002B7E6A"/>
    <w:rsid w:val="002C0053"/>
    <w:rsid w:val="002C01E3"/>
    <w:rsid w:val="002C0617"/>
    <w:rsid w:val="002C061F"/>
    <w:rsid w:val="002C0A66"/>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C7B76"/>
    <w:rsid w:val="002D071A"/>
    <w:rsid w:val="002D101C"/>
    <w:rsid w:val="002D2240"/>
    <w:rsid w:val="002D26BB"/>
    <w:rsid w:val="002D292B"/>
    <w:rsid w:val="002D299A"/>
    <w:rsid w:val="002D3085"/>
    <w:rsid w:val="002D39A1"/>
    <w:rsid w:val="002D3B28"/>
    <w:rsid w:val="002D458A"/>
    <w:rsid w:val="002D4B4A"/>
    <w:rsid w:val="002D4C48"/>
    <w:rsid w:val="002D5835"/>
    <w:rsid w:val="002D586C"/>
    <w:rsid w:val="002D5E3C"/>
    <w:rsid w:val="002D65C7"/>
    <w:rsid w:val="002D6BDE"/>
    <w:rsid w:val="002D748F"/>
    <w:rsid w:val="002D7685"/>
    <w:rsid w:val="002D78D5"/>
    <w:rsid w:val="002D7B76"/>
    <w:rsid w:val="002D7EE5"/>
    <w:rsid w:val="002E0753"/>
    <w:rsid w:val="002E092D"/>
    <w:rsid w:val="002E1055"/>
    <w:rsid w:val="002E1124"/>
    <w:rsid w:val="002E17D8"/>
    <w:rsid w:val="002E1C9B"/>
    <w:rsid w:val="002E2AE1"/>
    <w:rsid w:val="002E31AE"/>
    <w:rsid w:val="002E3C54"/>
    <w:rsid w:val="002E3EBC"/>
    <w:rsid w:val="002E42E7"/>
    <w:rsid w:val="002E4797"/>
    <w:rsid w:val="002E49E9"/>
    <w:rsid w:val="002E4F2F"/>
    <w:rsid w:val="002E5749"/>
    <w:rsid w:val="002E5CE2"/>
    <w:rsid w:val="002E719D"/>
    <w:rsid w:val="002E73B7"/>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4CC9"/>
    <w:rsid w:val="002F5527"/>
    <w:rsid w:val="002F5672"/>
    <w:rsid w:val="002F5970"/>
    <w:rsid w:val="002F6321"/>
    <w:rsid w:val="002F64DA"/>
    <w:rsid w:val="002F6B99"/>
    <w:rsid w:val="002F6F3F"/>
    <w:rsid w:val="002F7041"/>
    <w:rsid w:val="002F7307"/>
    <w:rsid w:val="002F744E"/>
    <w:rsid w:val="002F78F6"/>
    <w:rsid w:val="002F7FD1"/>
    <w:rsid w:val="00300541"/>
    <w:rsid w:val="00300A4B"/>
    <w:rsid w:val="00300ACD"/>
    <w:rsid w:val="00300FBA"/>
    <w:rsid w:val="0030115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EB5"/>
    <w:rsid w:val="00307EC6"/>
    <w:rsid w:val="0031068B"/>
    <w:rsid w:val="00310844"/>
    <w:rsid w:val="00310A1E"/>
    <w:rsid w:val="00310E19"/>
    <w:rsid w:val="00311150"/>
    <w:rsid w:val="00311578"/>
    <w:rsid w:val="00311C67"/>
    <w:rsid w:val="00311D65"/>
    <w:rsid w:val="003121BD"/>
    <w:rsid w:val="00312330"/>
    <w:rsid w:val="00312591"/>
    <w:rsid w:val="00313719"/>
    <w:rsid w:val="0031371D"/>
    <w:rsid w:val="00313F42"/>
    <w:rsid w:val="00314293"/>
    <w:rsid w:val="00314726"/>
    <w:rsid w:val="00314DE5"/>
    <w:rsid w:val="00314F6D"/>
    <w:rsid w:val="00315554"/>
    <w:rsid w:val="003157EA"/>
    <w:rsid w:val="00315821"/>
    <w:rsid w:val="003164E5"/>
    <w:rsid w:val="00316E2C"/>
    <w:rsid w:val="0031703C"/>
    <w:rsid w:val="003170E8"/>
    <w:rsid w:val="003175C8"/>
    <w:rsid w:val="003176E4"/>
    <w:rsid w:val="00317BC6"/>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C35"/>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A53"/>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8E8"/>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73A"/>
    <w:rsid w:val="00382B6B"/>
    <w:rsid w:val="00382D5F"/>
    <w:rsid w:val="00382DD6"/>
    <w:rsid w:val="00383502"/>
    <w:rsid w:val="003839D2"/>
    <w:rsid w:val="00383C48"/>
    <w:rsid w:val="00384028"/>
    <w:rsid w:val="003842F6"/>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3D8C"/>
    <w:rsid w:val="00394D01"/>
    <w:rsid w:val="003950DD"/>
    <w:rsid w:val="00395C7F"/>
    <w:rsid w:val="00395EC0"/>
    <w:rsid w:val="0039607A"/>
    <w:rsid w:val="0039647A"/>
    <w:rsid w:val="003967B5"/>
    <w:rsid w:val="00396825"/>
    <w:rsid w:val="003A003D"/>
    <w:rsid w:val="003A1B19"/>
    <w:rsid w:val="003A2D00"/>
    <w:rsid w:val="003A2EDF"/>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B2F"/>
    <w:rsid w:val="003B1C9D"/>
    <w:rsid w:val="003B1D62"/>
    <w:rsid w:val="003B1F56"/>
    <w:rsid w:val="003B2249"/>
    <w:rsid w:val="003B2704"/>
    <w:rsid w:val="003B2F85"/>
    <w:rsid w:val="003B2FD4"/>
    <w:rsid w:val="003B33CB"/>
    <w:rsid w:val="003B34B8"/>
    <w:rsid w:val="003B40D4"/>
    <w:rsid w:val="003B413C"/>
    <w:rsid w:val="003B44F7"/>
    <w:rsid w:val="003B4591"/>
    <w:rsid w:val="003B477E"/>
    <w:rsid w:val="003B4DDC"/>
    <w:rsid w:val="003B5182"/>
    <w:rsid w:val="003B5239"/>
    <w:rsid w:val="003B5355"/>
    <w:rsid w:val="003B57E4"/>
    <w:rsid w:val="003B5923"/>
    <w:rsid w:val="003B5F06"/>
    <w:rsid w:val="003B5F9C"/>
    <w:rsid w:val="003B5F9D"/>
    <w:rsid w:val="003B7022"/>
    <w:rsid w:val="003B7116"/>
    <w:rsid w:val="003B763B"/>
    <w:rsid w:val="003B767F"/>
    <w:rsid w:val="003B7B6A"/>
    <w:rsid w:val="003B7C1F"/>
    <w:rsid w:val="003B7D4B"/>
    <w:rsid w:val="003C04E9"/>
    <w:rsid w:val="003C0CD6"/>
    <w:rsid w:val="003C0DDE"/>
    <w:rsid w:val="003C0EC4"/>
    <w:rsid w:val="003C0F07"/>
    <w:rsid w:val="003C11A0"/>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5D0E"/>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3864"/>
    <w:rsid w:val="003D414F"/>
    <w:rsid w:val="003D4FFC"/>
    <w:rsid w:val="003D508F"/>
    <w:rsid w:val="003D50E0"/>
    <w:rsid w:val="003D5252"/>
    <w:rsid w:val="003D53B4"/>
    <w:rsid w:val="003D56E0"/>
    <w:rsid w:val="003D5906"/>
    <w:rsid w:val="003D5C37"/>
    <w:rsid w:val="003D6447"/>
    <w:rsid w:val="003D6631"/>
    <w:rsid w:val="003D6752"/>
    <w:rsid w:val="003D71CE"/>
    <w:rsid w:val="003D7401"/>
    <w:rsid w:val="003D744A"/>
    <w:rsid w:val="003D7D69"/>
    <w:rsid w:val="003E01AA"/>
    <w:rsid w:val="003E0386"/>
    <w:rsid w:val="003E0880"/>
    <w:rsid w:val="003E0D91"/>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3B29"/>
    <w:rsid w:val="003F4293"/>
    <w:rsid w:val="003F4A73"/>
    <w:rsid w:val="003F4A96"/>
    <w:rsid w:val="003F4C6F"/>
    <w:rsid w:val="003F4E30"/>
    <w:rsid w:val="003F509D"/>
    <w:rsid w:val="003F573C"/>
    <w:rsid w:val="003F78A2"/>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3E67"/>
    <w:rsid w:val="0040416A"/>
    <w:rsid w:val="0040549E"/>
    <w:rsid w:val="00405597"/>
    <w:rsid w:val="004061CC"/>
    <w:rsid w:val="00406346"/>
    <w:rsid w:val="004065E5"/>
    <w:rsid w:val="0040684F"/>
    <w:rsid w:val="00406A79"/>
    <w:rsid w:val="00406ED1"/>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555"/>
    <w:rsid w:val="0042196C"/>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6B0C"/>
    <w:rsid w:val="004272E5"/>
    <w:rsid w:val="0043014D"/>
    <w:rsid w:val="00430301"/>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34"/>
    <w:rsid w:val="00436BD2"/>
    <w:rsid w:val="00436F3A"/>
    <w:rsid w:val="00436FD6"/>
    <w:rsid w:val="0043710C"/>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3F1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139"/>
    <w:rsid w:val="00452487"/>
    <w:rsid w:val="004529B2"/>
    <w:rsid w:val="00452BB4"/>
    <w:rsid w:val="00452D22"/>
    <w:rsid w:val="00453086"/>
    <w:rsid w:val="004532D3"/>
    <w:rsid w:val="0045454B"/>
    <w:rsid w:val="00454942"/>
    <w:rsid w:val="004549EC"/>
    <w:rsid w:val="00454B04"/>
    <w:rsid w:val="00454B8A"/>
    <w:rsid w:val="00454D5C"/>
    <w:rsid w:val="004551C5"/>
    <w:rsid w:val="004558AE"/>
    <w:rsid w:val="004558DD"/>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1A77"/>
    <w:rsid w:val="00472760"/>
    <w:rsid w:val="00472B07"/>
    <w:rsid w:val="00473001"/>
    <w:rsid w:val="004732B7"/>
    <w:rsid w:val="00474557"/>
    <w:rsid w:val="004745D7"/>
    <w:rsid w:val="0047518D"/>
    <w:rsid w:val="004759A8"/>
    <w:rsid w:val="00475AB2"/>
    <w:rsid w:val="00475E71"/>
    <w:rsid w:val="0047626A"/>
    <w:rsid w:val="0047656F"/>
    <w:rsid w:val="00476A5F"/>
    <w:rsid w:val="00476E3E"/>
    <w:rsid w:val="004771F2"/>
    <w:rsid w:val="0047774B"/>
    <w:rsid w:val="0047795F"/>
    <w:rsid w:val="00480DE7"/>
    <w:rsid w:val="004819D9"/>
    <w:rsid w:val="0048241E"/>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8B3"/>
    <w:rsid w:val="00490FAB"/>
    <w:rsid w:val="0049171C"/>
    <w:rsid w:val="00491C2E"/>
    <w:rsid w:val="00491C84"/>
    <w:rsid w:val="00491FA9"/>
    <w:rsid w:val="004922AE"/>
    <w:rsid w:val="00492404"/>
    <w:rsid w:val="00492B50"/>
    <w:rsid w:val="00492C8D"/>
    <w:rsid w:val="004930CB"/>
    <w:rsid w:val="00493543"/>
    <w:rsid w:val="00493951"/>
    <w:rsid w:val="00493F78"/>
    <w:rsid w:val="0049415F"/>
    <w:rsid w:val="00494D6A"/>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58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456"/>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2F1E"/>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428"/>
    <w:rsid w:val="004D16B2"/>
    <w:rsid w:val="004D1781"/>
    <w:rsid w:val="004D1A21"/>
    <w:rsid w:val="004D2414"/>
    <w:rsid w:val="004D3ADB"/>
    <w:rsid w:val="004D3C23"/>
    <w:rsid w:val="004D3F4C"/>
    <w:rsid w:val="004D4538"/>
    <w:rsid w:val="004D488F"/>
    <w:rsid w:val="004D4A9F"/>
    <w:rsid w:val="004D4FB6"/>
    <w:rsid w:val="004D5095"/>
    <w:rsid w:val="004D572F"/>
    <w:rsid w:val="004D5BDD"/>
    <w:rsid w:val="004D5DB5"/>
    <w:rsid w:val="004D5F0F"/>
    <w:rsid w:val="004D6329"/>
    <w:rsid w:val="004D6F93"/>
    <w:rsid w:val="004D714B"/>
    <w:rsid w:val="004D75F0"/>
    <w:rsid w:val="004D7661"/>
    <w:rsid w:val="004D78A1"/>
    <w:rsid w:val="004D78ED"/>
    <w:rsid w:val="004D7C4B"/>
    <w:rsid w:val="004D7F43"/>
    <w:rsid w:val="004E0144"/>
    <w:rsid w:val="004E0D66"/>
    <w:rsid w:val="004E22D1"/>
    <w:rsid w:val="004E23A7"/>
    <w:rsid w:val="004E2554"/>
    <w:rsid w:val="004E3FCF"/>
    <w:rsid w:val="004E45A7"/>
    <w:rsid w:val="004E46A3"/>
    <w:rsid w:val="004E5418"/>
    <w:rsid w:val="004E61B6"/>
    <w:rsid w:val="004E6672"/>
    <w:rsid w:val="004E68D9"/>
    <w:rsid w:val="004E6B02"/>
    <w:rsid w:val="004E76F5"/>
    <w:rsid w:val="004E7B25"/>
    <w:rsid w:val="004F04BB"/>
    <w:rsid w:val="004F16E2"/>
    <w:rsid w:val="004F1A5F"/>
    <w:rsid w:val="004F21EE"/>
    <w:rsid w:val="004F33D7"/>
    <w:rsid w:val="004F4010"/>
    <w:rsid w:val="004F4CD5"/>
    <w:rsid w:val="004F4FF5"/>
    <w:rsid w:val="004F52E1"/>
    <w:rsid w:val="004F5348"/>
    <w:rsid w:val="004F54AA"/>
    <w:rsid w:val="004F5986"/>
    <w:rsid w:val="004F5A45"/>
    <w:rsid w:val="004F5D9B"/>
    <w:rsid w:val="004F5F0D"/>
    <w:rsid w:val="004F5F8D"/>
    <w:rsid w:val="004F6373"/>
    <w:rsid w:val="004F677C"/>
    <w:rsid w:val="004F6ABF"/>
    <w:rsid w:val="004F6E37"/>
    <w:rsid w:val="004F78CA"/>
    <w:rsid w:val="004F7913"/>
    <w:rsid w:val="004F7951"/>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4C2"/>
    <w:rsid w:val="00504985"/>
    <w:rsid w:val="0050509E"/>
    <w:rsid w:val="0050540E"/>
    <w:rsid w:val="00505528"/>
    <w:rsid w:val="00505646"/>
    <w:rsid w:val="005059E2"/>
    <w:rsid w:val="00505C31"/>
    <w:rsid w:val="00505CC2"/>
    <w:rsid w:val="00506004"/>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3C70"/>
    <w:rsid w:val="00514955"/>
    <w:rsid w:val="00514C5A"/>
    <w:rsid w:val="00514D8A"/>
    <w:rsid w:val="00515512"/>
    <w:rsid w:val="00515B07"/>
    <w:rsid w:val="00515CA5"/>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8B"/>
    <w:rsid w:val="0052439D"/>
    <w:rsid w:val="00524BFB"/>
    <w:rsid w:val="005256B0"/>
    <w:rsid w:val="00525BF0"/>
    <w:rsid w:val="00525C2F"/>
    <w:rsid w:val="0052632B"/>
    <w:rsid w:val="00526558"/>
    <w:rsid w:val="0052664A"/>
    <w:rsid w:val="00526671"/>
    <w:rsid w:val="00526760"/>
    <w:rsid w:val="00526855"/>
    <w:rsid w:val="0052762B"/>
    <w:rsid w:val="00530694"/>
    <w:rsid w:val="00530791"/>
    <w:rsid w:val="005315ED"/>
    <w:rsid w:val="00531682"/>
    <w:rsid w:val="005316A6"/>
    <w:rsid w:val="005316F1"/>
    <w:rsid w:val="00531A63"/>
    <w:rsid w:val="00531B61"/>
    <w:rsid w:val="005323A8"/>
    <w:rsid w:val="005329D2"/>
    <w:rsid w:val="0053324E"/>
    <w:rsid w:val="00533275"/>
    <w:rsid w:val="005332D7"/>
    <w:rsid w:val="0053355C"/>
    <w:rsid w:val="005346E8"/>
    <w:rsid w:val="005349F5"/>
    <w:rsid w:val="00534ACE"/>
    <w:rsid w:val="00535174"/>
    <w:rsid w:val="005351CF"/>
    <w:rsid w:val="00535262"/>
    <w:rsid w:val="00535594"/>
    <w:rsid w:val="0053569A"/>
    <w:rsid w:val="00535702"/>
    <w:rsid w:val="00535B14"/>
    <w:rsid w:val="00536080"/>
    <w:rsid w:val="005366D0"/>
    <w:rsid w:val="00536850"/>
    <w:rsid w:val="005369EE"/>
    <w:rsid w:val="00536AC8"/>
    <w:rsid w:val="00537430"/>
    <w:rsid w:val="005374E4"/>
    <w:rsid w:val="00537C70"/>
    <w:rsid w:val="00537FDC"/>
    <w:rsid w:val="00540238"/>
    <w:rsid w:val="00540309"/>
    <w:rsid w:val="00540608"/>
    <w:rsid w:val="00540611"/>
    <w:rsid w:val="00540ACA"/>
    <w:rsid w:val="00540E87"/>
    <w:rsid w:val="0054133C"/>
    <w:rsid w:val="00541579"/>
    <w:rsid w:val="00541C95"/>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3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67ADE"/>
    <w:rsid w:val="00570B4C"/>
    <w:rsid w:val="00570FE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09DF"/>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1DB"/>
    <w:rsid w:val="00592794"/>
    <w:rsid w:val="0059288B"/>
    <w:rsid w:val="005929A6"/>
    <w:rsid w:val="00592BDF"/>
    <w:rsid w:val="00593656"/>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0E"/>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4E13"/>
    <w:rsid w:val="005B5293"/>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3EA"/>
    <w:rsid w:val="005C46CC"/>
    <w:rsid w:val="005C47CB"/>
    <w:rsid w:val="005C4881"/>
    <w:rsid w:val="005C49A5"/>
    <w:rsid w:val="005C4B21"/>
    <w:rsid w:val="005C4FAE"/>
    <w:rsid w:val="005C516B"/>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B90"/>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8C0"/>
    <w:rsid w:val="005E2FEA"/>
    <w:rsid w:val="005E32A6"/>
    <w:rsid w:val="005E423C"/>
    <w:rsid w:val="005E4410"/>
    <w:rsid w:val="005E461B"/>
    <w:rsid w:val="005E4829"/>
    <w:rsid w:val="005E4976"/>
    <w:rsid w:val="005E4EA1"/>
    <w:rsid w:val="005E5D07"/>
    <w:rsid w:val="005E5E8F"/>
    <w:rsid w:val="005E611E"/>
    <w:rsid w:val="005E676A"/>
    <w:rsid w:val="005E6923"/>
    <w:rsid w:val="005E695A"/>
    <w:rsid w:val="005E6A78"/>
    <w:rsid w:val="005E6E15"/>
    <w:rsid w:val="005E70C8"/>
    <w:rsid w:val="005E73F1"/>
    <w:rsid w:val="005E7B01"/>
    <w:rsid w:val="005F04DA"/>
    <w:rsid w:val="005F0514"/>
    <w:rsid w:val="005F0B33"/>
    <w:rsid w:val="005F14B2"/>
    <w:rsid w:val="005F1E2D"/>
    <w:rsid w:val="005F1E65"/>
    <w:rsid w:val="005F202B"/>
    <w:rsid w:val="005F25C0"/>
    <w:rsid w:val="005F26AE"/>
    <w:rsid w:val="005F2943"/>
    <w:rsid w:val="005F2C47"/>
    <w:rsid w:val="005F32CA"/>
    <w:rsid w:val="005F3861"/>
    <w:rsid w:val="005F38C4"/>
    <w:rsid w:val="005F3D66"/>
    <w:rsid w:val="005F4313"/>
    <w:rsid w:val="005F4ADA"/>
    <w:rsid w:val="005F5263"/>
    <w:rsid w:val="005F5A62"/>
    <w:rsid w:val="005F5E03"/>
    <w:rsid w:val="005F65E9"/>
    <w:rsid w:val="005F6806"/>
    <w:rsid w:val="005F6B1E"/>
    <w:rsid w:val="005F6E26"/>
    <w:rsid w:val="005F6F59"/>
    <w:rsid w:val="005F70C5"/>
    <w:rsid w:val="005F73E4"/>
    <w:rsid w:val="005F7999"/>
    <w:rsid w:val="005F7AA1"/>
    <w:rsid w:val="006010A4"/>
    <w:rsid w:val="00601A0C"/>
    <w:rsid w:val="0060245E"/>
    <w:rsid w:val="00602F89"/>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6D"/>
    <w:rsid w:val="00607C77"/>
    <w:rsid w:val="00607D29"/>
    <w:rsid w:val="00607DF3"/>
    <w:rsid w:val="00610135"/>
    <w:rsid w:val="006109FC"/>
    <w:rsid w:val="00611234"/>
    <w:rsid w:val="006112E7"/>
    <w:rsid w:val="0061131E"/>
    <w:rsid w:val="00611385"/>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5F4"/>
    <w:rsid w:val="0061574F"/>
    <w:rsid w:val="006159C7"/>
    <w:rsid w:val="006159E4"/>
    <w:rsid w:val="00617106"/>
    <w:rsid w:val="006173C6"/>
    <w:rsid w:val="00617417"/>
    <w:rsid w:val="00617546"/>
    <w:rsid w:val="00617675"/>
    <w:rsid w:val="006177D1"/>
    <w:rsid w:val="006179DE"/>
    <w:rsid w:val="00620799"/>
    <w:rsid w:val="0062093A"/>
    <w:rsid w:val="006211C1"/>
    <w:rsid w:val="00621A09"/>
    <w:rsid w:val="00621C92"/>
    <w:rsid w:val="00622921"/>
    <w:rsid w:val="00622F15"/>
    <w:rsid w:val="0062322C"/>
    <w:rsid w:val="00623E86"/>
    <w:rsid w:val="0062435A"/>
    <w:rsid w:val="00624DAC"/>
    <w:rsid w:val="00625201"/>
    <w:rsid w:val="0062565E"/>
    <w:rsid w:val="006258EC"/>
    <w:rsid w:val="00625F3F"/>
    <w:rsid w:val="0062609A"/>
    <w:rsid w:val="0062661C"/>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1A"/>
    <w:rsid w:val="006328D9"/>
    <w:rsid w:val="00632E8A"/>
    <w:rsid w:val="006330F0"/>
    <w:rsid w:val="006331FF"/>
    <w:rsid w:val="006332E7"/>
    <w:rsid w:val="00633321"/>
    <w:rsid w:val="00633786"/>
    <w:rsid w:val="00633CB5"/>
    <w:rsid w:val="00634B66"/>
    <w:rsid w:val="006350FD"/>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EF6"/>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418F"/>
    <w:rsid w:val="006550A4"/>
    <w:rsid w:val="0065515B"/>
    <w:rsid w:val="006551B4"/>
    <w:rsid w:val="006551BA"/>
    <w:rsid w:val="006554D3"/>
    <w:rsid w:val="00655AA9"/>
    <w:rsid w:val="00656247"/>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3C78"/>
    <w:rsid w:val="00664234"/>
    <w:rsid w:val="00664591"/>
    <w:rsid w:val="00664901"/>
    <w:rsid w:val="00664B76"/>
    <w:rsid w:val="00664F0E"/>
    <w:rsid w:val="00665C49"/>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737"/>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87D42"/>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034"/>
    <w:rsid w:val="006A5591"/>
    <w:rsid w:val="006A5825"/>
    <w:rsid w:val="006A5C86"/>
    <w:rsid w:val="006A60DA"/>
    <w:rsid w:val="006A66BE"/>
    <w:rsid w:val="006A6D6C"/>
    <w:rsid w:val="006A7836"/>
    <w:rsid w:val="006A79BA"/>
    <w:rsid w:val="006A7D4D"/>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1BF"/>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396"/>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41C"/>
    <w:rsid w:val="006E159E"/>
    <w:rsid w:val="006E1B0C"/>
    <w:rsid w:val="006E1D2E"/>
    <w:rsid w:val="006E260D"/>
    <w:rsid w:val="006E3403"/>
    <w:rsid w:val="006E3408"/>
    <w:rsid w:val="006E3575"/>
    <w:rsid w:val="006E3A57"/>
    <w:rsid w:val="006E3B03"/>
    <w:rsid w:val="006E3F80"/>
    <w:rsid w:val="006E4693"/>
    <w:rsid w:val="006E5383"/>
    <w:rsid w:val="006E54E1"/>
    <w:rsid w:val="006E54F5"/>
    <w:rsid w:val="006E5C1E"/>
    <w:rsid w:val="006E615D"/>
    <w:rsid w:val="006E662D"/>
    <w:rsid w:val="006E6697"/>
    <w:rsid w:val="006E684B"/>
    <w:rsid w:val="006E6DFA"/>
    <w:rsid w:val="006E6F11"/>
    <w:rsid w:val="006E6FDC"/>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780"/>
    <w:rsid w:val="006F2884"/>
    <w:rsid w:val="006F2976"/>
    <w:rsid w:val="006F2E00"/>
    <w:rsid w:val="006F31FD"/>
    <w:rsid w:val="006F3219"/>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91A"/>
    <w:rsid w:val="00703979"/>
    <w:rsid w:val="00703C33"/>
    <w:rsid w:val="0070447D"/>
    <w:rsid w:val="00704900"/>
    <w:rsid w:val="00704BDA"/>
    <w:rsid w:val="00704DB3"/>
    <w:rsid w:val="00704E98"/>
    <w:rsid w:val="0070533D"/>
    <w:rsid w:val="00705F20"/>
    <w:rsid w:val="00705FDB"/>
    <w:rsid w:val="00706532"/>
    <w:rsid w:val="007070F5"/>
    <w:rsid w:val="0070747A"/>
    <w:rsid w:val="0070774F"/>
    <w:rsid w:val="00710091"/>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212"/>
    <w:rsid w:val="00716590"/>
    <w:rsid w:val="00716909"/>
    <w:rsid w:val="00716B79"/>
    <w:rsid w:val="00717BF0"/>
    <w:rsid w:val="00717EB2"/>
    <w:rsid w:val="0072033D"/>
    <w:rsid w:val="00720821"/>
    <w:rsid w:val="0072216B"/>
    <w:rsid w:val="007223FA"/>
    <w:rsid w:val="0072272A"/>
    <w:rsid w:val="00722A2D"/>
    <w:rsid w:val="00723314"/>
    <w:rsid w:val="007234C8"/>
    <w:rsid w:val="00723ABD"/>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6EF7"/>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C4"/>
    <w:rsid w:val="00737C39"/>
    <w:rsid w:val="00737D95"/>
    <w:rsid w:val="00740422"/>
    <w:rsid w:val="007404EC"/>
    <w:rsid w:val="00740A38"/>
    <w:rsid w:val="0074168D"/>
    <w:rsid w:val="0074207C"/>
    <w:rsid w:val="007422B5"/>
    <w:rsid w:val="00742683"/>
    <w:rsid w:val="00742AA3"/>
    <w:rsid w:val="00742ADE"/>
    <w:rsid w:val="00742D15"/>
    <w:rsid w:val="00742D8F"/>
    <w:rsid w:val="00742E6D"/>
    <w:rsid w:val="0074366F"/>
    <w:rsid w:val="007437AE"/>
    <w:rsid w:val="0074383A"/>
    <w:rsid w:val="00743B69"/>
    <w:rsid w:val="00743B6B"/>
    <w:rsid w:val="00743EF3"/>
    <w:rsid w:val="0074406F"/>
    <w:rsid w:val="007443B3"/>
    <w:rsid w:val="007444F7"/>
    <w:rsid w:val="00744C5E"/>
    <w:rsid w:val="00744E19"/>
    <w:rsid w:val="0074553D"/>
    <w:rsid w:val="00745E52"/>
    <w:rsid w:val="00746376"/>
    <w:rsid w:val="0074677B"/>
    <w:rsid w:val="00746E9A"/>
    <w:rsid w:val="00746FD1"/>
    <w:rsid w:val="00747198"/>
    <w:rsid w:val="00747281"/>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3A6"/>
    <w:rsid w:val="00765421"/>
    <w:rsid w:val="0076546D"/>
    <w:rsid w:val="007657DA"/>
    <w:rsid w:val="00765FBD"/>
    <w:rsid w:val="00766479"/>
    <w:rsid w:val="00766751"/>
    <w:rsid w:val="00766770"/>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10D"/>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ABF"/>
    <w:rsid w:val="007C2D23"/>
    <w:rsid w:val="007C2FEB"/>
    <w:rsid w:val="007C3930"/>
    <w:rsid w:val="007C3E6D"/>
    <w:rsid w:val="007C3E71"/>
    <w:rsid w:val="007C3F09"/>
    <w:rsid w:val="007C4253"/>
    <w:rsid w:val="007C442D"/>
    <w:rsid w:val="007C44A3"/>
    <w:rsid w:val="007C5299"/>
    <w:rsid w:val="007C53D3"/>
    <w:rsid w:val="007C5652"/>
    <w:rsid w:val="007C56E8"/>
    <w:rsid w:val="007C5953"/>
    <w:rsid w:val="007C5BD4"/>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75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A4"/>
    <w:rsid w:val="007E2FD9"/>
    <w:rsid w:val="007E3330"/>
    <w:rsid w:val="007E34E3"/>
    <w:rsid w:val="007E3DB5"/>
    <w:rsid w:val="007E3ED4"/>
    <w:rsid w:val="007E4FEC"/>
    <w:rsid w:val="007E52F4"/>
    <w:rsid w:val="007E59A1"/>
    <w:rsid w:val="007E5F5F"/>
    <w:rsid w:val="007E60E9"/>
    <w:rsid w:val="007E639E"/>
    <w:rsid w:val="007E66C3"/>
    <w:rsid w:val="007E6725"/>
    <w:rsid w:val="007E6CAD"/>
    <w:rsid w:val="007E6E66"/>
    <w:rsid w:val="007E7153"/>
    <w:rsid w:val="007E7858"/>
    <w:rsid w:val="007F0BBF"/>
    <w:rsid w:val="007F0C3A"/>
    <w:rsid w:val="007F1254"/>
    <w:rsid w:val="007F13E2"/>
    <w:rsid w:val="007F146B"/>
    <w:rsid w:val="007F1720"/>
    <w:rsid w:val="007F1B05"/>
    <w:rsid w:val="007F20BA"/>
    <w:rsid w:val="007F26A7"/>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5E2"/>
    <w:rsid w:val="00804727"/>
    <w:rsid w:val="00804A2A"/>
    <w:rsid w:val="00804EC6"/>
    <w:rsid w:val="00805317"/>
    <w:rsid w:val="00805355"/>
    <w:rsid w:val="00805B99"/>
    <w:rsid w:val="00805C26"/>
    <w:rsid w:val="00805DB7"/>
    <w:rsid w:val="00805E9D"/>
    <w:rsid w:val="008062A3"/>
    <w:rsid w:val="00806376"/>
    <w:rsid w:val="00806F59"/>
    <w:rsid w:val="00807C39"/>
    <w:rsid w:val="00807F46"/>
    <w:rsid w:val="00810015"/>
    <w:rsid w:val="00810C9F"/>
    <w:rsid w:val="008113DF"/>
    <w:rsid w:val="00811546"/>
    <w:rsid w:val="00811AF8"/>
    <w:rsid w:val="00811BDE"/>
    <w:rsid w:val="00811C6D"/>
    <w:rsid w:val="00812818"/>
    <w:rsid w:val="00812BE4"/>
    <w:rsid w:val="008134ED"/>
    <w:rsid w:val="00813648"/>
    <w:rsid w:val="00813673"/>
    <w:rsid w:val="008150FA"/>
    <w:rsid w:val="008151E0"/>
    <w:rsid w:val="00815566"/>
    <w:rsid w:val="00815E64"/>
    <w:rsid w:val="008161CC"/>
    <w:rsid w:val="00816B21"/>
    <w:rsid w:val="00816F76"/>
    <w:rsid w:val="00817033"/>
    <w:rsid w:val="0081743C"/>
    <w:rsid w:val="00817678"/>
    <w:rsid w:val="008179FE"/>
    <w:rsid w:val="0082000D"/>
    <w:rsid w:val="008200CA"/>
    <w:rsid w:val="008202C8"/>
    <w:rsid w:val="008206C3"/>
    <w:rsid w:val="0082076C"/>
    <w:rsid w:val="00820BD1"/>
    <w:rsid w:val="00820C6E"/>
    <w:rsid w:val="0082104D"/>
    <w:rsid w:val="00821342"/>
    <w:rsid w:val="0082162D"/>
    <w:rsid w:val="008216E6"/>
    <w:rsid w:val="00821BF8"/>
    <w:rsid w:val="00821CD7"/>
    <w:rsid w:val="00822141"/>
    <w:rsid w:val="00822185"/>
    <w:rsid w:val="00822CDE"/>
    <w:rsid w:val="00822EB2"/>
    <w:rsid w:val="008238C5"/>
    <w:rsid w:val="00824179"/>
    <w:rsid w:val="0082418F"/>
    <w:rsid w:val="008241C9"/>
    <w:rsid w:val="008258E0"/>
    <w:rsid w:val="00825E4A"/>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CC"/>
    <w:rsid w:val="0083432B"/>
    <w:rsid w:val="0083482A"/>
    <w:rsid w:val="00835352"/>
    <w:rsid w:val="008356D5"/>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8CB"/>
    <w:rsid w:val="0084197B"/>
    <w:rsid w:val="00841DEF"/>
    <w:rsid w:val="00841E99"/>
    <w:rsid w:val="00842DC0"/>
    <w:rsid w:val="00842E3F"/>
    <w:rsid w:val="00842EA5"/>
    <w:rsid w:val="00842FE0"/>
    <w:rsid w:val="00843047"/>
    <w:rsid w:val="008437FF"/>
    <w:rsid w:val="00843A59"/>
    <w:rsid w:val="008444F9"/>
    <w:rsid w:val="00844682"/>
    <w:rsid w:val="0084482E"/>
    <w:rsid w:val="00844916"/>
    <w:rsid w:val="00844EA3"/>
    <w:rsid w:val="00844ED4"/>
    <w:rsid w:val="008453A5"/>
    <w:rsid w:val="008455FE"/>
    <w:rsid w:val="0084590A"/>
    <w:rsid w:val="008459D7"/>
    <w:rsid w:val="008463F6"/>
    <w:rsid w:val="00846DE8"/>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96D"/>
    <w:rsid w:val="00853DE6"/>
    <w:rsid w:val="00853E45"/>
    <w:rsid w:val="00853FFE"/>
    <w:rsid w:val="0085418E"/>
    <w:rsid w:val="008545F8"/>
    <w:rsid w:val="008546A2"/>
    <w:rsid w:val="008547AE"/>
    <w:rsid w:val="0085498E"/>
    <w:rsid w:val="0085567B"/>
    <w:rsid w:val="00855690"/>
    <w:rsid w:val="00855F51"/>
    <w:rsid w:val="00855F63"/>
    <w:rsid w:val="00856475"/>
    <w:rsid w:val="00856BFE"/>
    <w:rsid w:val="00856E70"/>
    <w:rsid w:val="0085727F"/>
    <w:rsid w:val="008575B1"/>
    <w:rsid w:val="008578E2"/>
    <w:rsid w:val="00857A1F"/>
    <w:rsid w:val="00857ABD"/>
    <w:rsid w:val="0086001B"/>
    <w:rsid w:val="00862303"/>
    <w:rsid w:val="008624E7"/>
    <w:rsid w:val="0086252F"/>
    <w:rsid w:val="00862A51"/>
    <w:rsid w:val="00862B09"/>
    <w:rsid w:val="00863247"/>
    <w:rsid w:val="00863301"/>
    <w:rsid w:val="00863423"/>
    <w:rsid w:val="00863426"/>
    <w:rsid w:val="0086385E"/>
    <w:rsid w:val="00864689"/>
    <w:rsid w:val="00864EAD"/>
    <w:rsid w:val="00865045"/>
    <w:rsid w:val="00865E57"/>
    <w:rsid w:val="00865F3C"/>
    <w:rsid w:val="0086610A"/>
    <w:rsid w:val="008665EA"/>
    <w:rsid w:val="00866627"/>
    <w:rsid w:val="008666D1"/>
    <w:rsid w:val="008667B8"/>
    <w:rsid w:val="00866ED2"/>
    <w:rsid w:val="00867348"/>
    <w:rsid w:val="00867928"/>
    <w:rsid w:val="00867E17"/>
    <w:rsid w:val="00867ED2"/>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D86"/>
    <w:rsid w:val="00892F81"/>
    <w:rsid w:val="008930B7"/>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B6"/>
    <w:rsid w:val="008A43F2"/>
    <w:rsid w:val="008A4855"/>
    <w:rsid w:val="008A4A21"/>
    <w:rsid w:val="008A5419"/>
    <w:rsid w:val="008A5C5E"/>
    <w:rsid w:val="008A5E3E"/>
    <w:rsid w:val="008A6233"/>
    <w:rsid w:val="008A6421"/>
    <w:rsid w:val="008A65F1"/>
    <w:rsid w:val="008A6776"/>
    <w:rsid w:val="008A6BD4"/>
    <w:rsid w:val="008A6BDC"/>
    <w:rsid w:val="008A795E"/>
    <w:rsid w:val="008A7EB6"/>
    <w:rsid w:val="008B0AAB"/>
    <w:rsid w:val="008B0C3B"/>
    <w:rsid w:val="008B0F35"/>
    <w:rsid w:val="008B11F3"/>
    <w:rsid w:val="008B1443"/>
    <w:rsid w:val="008B16A5"/>
    <w:rsid w:val="008B19EA"/>
    <w:rsid w:val="008B1B00"/>
    <w:rsid w:val="008B1F1D"/>
    <w:rsid w:val="008B20FA"/>
    <w:rsid w:val="008B22CE"/>
    <w:rsid w:val="008B284F"/>
    <w:rsid w:val="008B2998"/>
    <w:rsid w:val="008B3131"/>
    <w:rsid w:val="008B319E"/>
    <w:rsid w:val="008B35A0"/>
    <w:rsid w:val="008B3852"/>
    <w:rsid w:val="008B3D1E"/>
    <w:rsid w:val="008B3F1A"/>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2B1B"/>
    <w:rsid w:val="008C33BB"/>
    <w:rsid w:val="008C3574"/>
    <w:rsid w:val="008C38C3"/>
    <w:rsid w:val="008C3CEE"/>
    <w:rsid w:val="008C3D9A"/>
    <w:rsid w:val="008C3F8F"/>
    <w:rsid w:val="008C4057"/>
    <w:rsid w:val="008C418C"/>
    <w:rsid w:val="008C4362"/>
    <w:rsid w:val="008C45BD"/>
    <w:rsid w:val="008C45F0"/>
    <w:rsid w:val="008C49AC"/>
    <w:rsid w:val="008C4C4C"/>
    <w:rsid w:val="008C4D5D"/>
    <w:rsid w:val="008C4D83"/>
    <w:rsid w:val="008C51AC"/>
    <w:rsid w:val="008C57A9"/>
    <w:rsid w:val="008C6315"/>
    <w:rsid w:val="008C64AE"/>
    <w:rsid w:val="008C66CB"/>
    <w:rsid w:val="008C74A5"/>
    <w:rsid w:val="008C7CC9"/>
    <w:rsid w:val="008C7E39"/>
    <w:rsid w:val="008C7E60"/>
    <w:rsid w:val="008D04E0"/>
    <w:rsid w:val="008D0797"/>
    <w:rsid w:val="008D0A2C"/>
    <w:rsid w:val="008D0BAD"/>
    <w:rsid w:val="008D0F24"/>
    <w:rsid w:val="008D169B"/>
    <w:rsid w:val="008D1E8B"/>
    <w:rsid w:val="008D1F63"/>
    <w:rsid w:val="008D233A"/>
    <w:rsid w:val="008D29C0"/>
    <w:rsid w:val="008D436F"/>
    <w:rsid w:val="008D4FDA"/>
    <w:rsid w:val="008D53C7"/>
    <w:rsid w:val="008D7410"/>
    <w:rsid w:val="008D745A"/>
    <w:rsid w:val="008E01E5"/>
    <w:rsid w:val="008E0360"/>
    <w:rsid w:val="008E05C3"/>
    <w:rsid w:val="008E07B3"/>
    <w:rsid w:val="008E087F"/>
    <w:rsid w:val="008E0FDA"/>
    <w:rsid w:val="008E18F2"/>
    <w:rsid w:val="008E1B4C"/>
    <w:rsid w:val="008E25D0"/>
    <w:rsid w:val="008E25EB"/>
    <w:rsid w:val="008E2633"/>
    <w:rsid w:val="008E2662"/>
    <w:rsid w:val="008E2FF2"/>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6E6"/>
    <w:rsid w:val="008F3C0A"/>
    <w:rsid w:val="008F4063"/>
    <w:rsid w:val="008F4131"/>
    <w:rsid w:val="008F4226"/>
    <w:rsid w:val="008F43FB"/>
    <w:rsid w:val="008F448A"/>
    <w:rsid w:val="008F48E8"/>
    <w:rsid w:val="008F498F"/>
    <w:rsid w:val="008F4C3C"/>
    <w:rsid w:val="008F4E65"/>
    <w:rsid w:val="008F51D3"/>
    <w:rsid w:val="008F53DC"/>
    <w:rsid w:val="008F5EC8"/>
    <w:rsid w:val="008F6234"/>
    <w:rsid w:val="008F63D5"/>
    <w:rsid w:val="008F67B0"/>
    <w:rsid w:val="008F6C5D"/>
    <w:rsid w:val="008F7628"/>
    <w:rsid w:val="008F7722"/>
    <w:rsid w:val="008F7A87"/>
    <w:rsid w:val="008F7F50"/>
    <w:rsid w:val="009008D9"/>
    <w:rsid w:val="00900932"/>
    <w:rsid w:val="00901715"/>
    <w:rsid w:val="00901A00"/>
    <w:rsid w:val="00901D67"/>
    <w:rsid w:val="00902619"/>
    <w:rsid w:val="00902EDF"/>
    <w:rsid w:val="009031F3"/>
    <w:rsid w:val="009033A2"/>
    <w:rsid w:val="00903786"/>
    <w:rsid w:val="00904ED9"/>
    <w:rsid w:val="00904F84"/>
    <w:rsid w:val="009051EF"/>
    <w:rsid w:val="00905557"/>
    <w:rsid w:val="00905C08"/>
    <w:rsid w:val="00905EB4"/>
    <w:rsid w:val="00906435"/>
    <w:rsid w:val="00906E43"/>
    <w:rsid w:val="009073C5"/>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AF0"/>
    <w:rsid w:val="00916ED9"/>
    <w:rsid w:val="00917363"/>
    <w:rsid w:val="0091764F"/>
    <w:rsid w:val="00917A49"/>
    <w:rsid w:val="00917CA6"/>
    <w:rsid w:val="00920014"/>
    <w:rsid w:val="00920632"/>
    <w:rsid w:val="0092144F"/>
    <w:rsid w:val="0092193A"/>
    <w:rsid w:val="00921DE6"/>
    <w:rsid w:val="00921F0D"/>
    <w:rsid w:val="00922F23"/>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4E3C"/>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531"/>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758"/>
    <w:rsid w:val="0096284C"/>
    <w:rsid w:val="009630FF"/>
    <w:rsid w:val="00963662"/>
    <w:rsid w:val="00963949"/>
    <w:rsid w:val="00963A4D"/>
    <w:rsid w:val="00964502"/>
    <w:rsid w:val="00964817"/>
    <w:rsid w:val="009651F7"/>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60C"/>
    <w:rsid w:val="00973F00"/>
    <w:rsid w:val="00973F19"/>
    <w:rsid w:val="00974092"/>
    <w:rsid w:val="00974E2C"/>
    <w:rsid w:val="0097500B"/>
    <w:rsid w:val="009759BB"/>
    <w:rsid w:val="00975EA1"/>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35"/>
    <w:rsid w:val="00991450"/>
    <w:rsid w:val="00992100"/>
    <w:rsid w:val="009925A6"/>
    <w:rsid w:val="00992728"/>
    <w:rsid w:val="009928DF"/>
    <w:rsid w:val="00992BC9"/>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5A"/>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4BE"/>
    <w:rsid w:val="009A6B0E"/>
    <w:rsid w:val="009A70B3"/>
    <w:rsid w:val="009A780E"/>
    <w:rsid w:val="009A78E9"/>
    <w:rsid w:val="009A78F4"/>
    <w:rsid w:val="009A7ECC"/>
    <w:rsid w:val="009B097E"/>
    <w:rsid w:val="009B0E52"/>
    <w:rsid w:val="009B1168"/>
    <w:rsid w:val="009B16F2"/>
    <w:rsid w:val="009B1A96"/>
    <w:rsid w:val="009B2AA6"/>
    <w:rsid w:val="009B348C"/>
    <w:rsid w:val="009B36B5"/>
    <w:rsid w:val="009B3ABC"/>
    <w:rsid w:val="009B3B28"/>
    <w:rsid w:val="009B3B4E"/>
    <w:rsid w:val="009B4262"/>
    <w:rsid w:val="009B43B6"/>
    <w:rsid w:val="009B43EC"/>
    <w:rsid w:val="009B4876"/>
    <w:rsid w:val="009B4AC0"/>
    <w:rsid w:val="009B52A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539"/>
    <w:rsid w:val="009C2A8F"/>
    <w:rsid w:val="009C2FED"/>
    <w:rsid w:val="009C313C"/>
    <w:rsid w:val="009C32C5"/>
    <w:rsid w:val="009C3492"/>
    <w:rsid w:val="009C3558"/>
    <w:rsid w:val="009C4755"/>
    <w:rsid w:val="009C4940"/>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694"/>
    <w:rsid w:val="009D389E"/>
    <w:rsid w:val="009D3A23"/>
    <w:rsid w:val="009D3A8F"/>
    <w:rsid w:val="009D419F"/>
    <w:rsid w:val="009D49B8"/>
    <w:rsid w:val="009D4F0C"/>
    <w:rsid w:val="009D530B"/>
    <w:rsid w:val="009D53DF"/>
    <w:rsid w:val="009D54A1"/>
    <w:rsid w:val="009D5810"/>
    <w:rsid w:val="009D5855"/>
    <w:rsid w:val="009D58F3"/>
    <w:rsid w:val="009D5BA4"/>
    <w:rsid w:val="009D61BE"/>
    <w:rsid w:val="009D6CBA"/>
    <w:rsid w:val="009D6EB2"/>
    <w:rsid w:val="009D7747"/>
    <w:rsid w:val="009D79DA"/>
    <w:rsid w:val="009E06F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05D"/>
    <w:rsid w:val="009E7332"/>
    <w:rsid w:val="009E7474"/>
    <w:rsid w:val="009E747F"/>
    <w:rsid w:val="009E7BC3"/>
    <w:rsid w:val="009F0CB4"/>
    <w:rsid w:val="009F1333"/>
    <w:rsid w:val="009F140E"/>
    <w:rsid w:val="009F2381"/>
    <w:rsid w:val="009F2759"/>
    <w:rsid w:val="009F2B99"/>
    <w:rsid w:val="009F3042"/>
    <w:rsid w:val="009F313C"/>
    <w:rsid w:val="009F4DA0"/>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A67"/>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D39"/>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6C73"/>
    <w:rsid w:val="00A17804"/>
    <w:rsid w:val="00A17B89"/>
    <w:rsid w:val="00A17C1E"/>
    <w:rsid w:val="00A20760"/>
    <w:rsid w:val="00A20D5A"/>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40"/>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45C"/>
    <w:rsid w:val="00A34741"/>
    <w:rsid w:val="00A34BB4"/>
    <w:rsid w:val="00A34BE2"/>
    <w:rsid w:val="00A35C9A"/>
    <w:rsid w:val="00A36D9D"/>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445"/>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6BF3"/>
    <w:rsid w:val="00A5719A"/>
    <w:rsid w:val="00A577A5"/>
    <w:rsid w:val="00A57A61"/>
    <w:rsid w:val="00A57F1A"/>
    <w:rsid w:val="00A603D6"/>
    <w:rsid w:val="00A61283"/>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480"/>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5C71"/>
    <w:rsid w:val="00A76083"/>
    <w:rsid w:val="00A764DD"/>
    <w:rsid w:val="00A7682D"/>
    <w:rsid w:val="00A76EE2"/>
    <w:rsid w:val="00A76FC4"/>
    <w:rsid w:val="00A7734D"/>
    <w:rsid w:val="00A779D4"/>
    <w:rsid w:val="00A77C0A"/>
    <w:rsid w:val="00A80195"/>
    <w:rsid w:val="00A802EF"/>
    <w:rsid w:val="00A80CC5"/>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892"/>
    <w:rsid w:val="00A87CAB"/>
    <w:rsid w:val="00A90569"/>
    <w:rsid w:val="00A90951"/>
    <w:rsid w:val="00A90986"/>
    <w:rsid w:val="00A9099E"/>
    <w:rsid w:val="00A90FAB"/>
    <w:rsid w:val="00A9176E"/>
    <w:rsid w:val="00A923E1"/>
    <w:rsid w:val="00A92631"/>
    <w:rsid w:val="00A92AAF"/>
    <w:rsid w:val="00A92D2C"/>
    <w:rsid w:val="00A9304C"/>
    <w:rsid w:val="00A93E96"/>
    <w:rsid w:val="00A93ECD"/>
    <w:rsid w:val="00A9447D"/>
    <w:rsid w:val="00A94584"/>
    <w:rsid w:val="00A945C5"/>
    <w:rsid w:val="00A947C1"/>
    <w:rsid w:val="00A94C77"/>
    <w:rsid w:val="00A9546A"/>
    <w:rsid w:val="00A95A01"/>
    <w:rsid w:val="00A95D68"/>
    <w:rsid w:val="00A9654E"/>
    <w:rsid w:val="00A969F8"/>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4A71"/>
    <w:rsid w:val="00AA604D"/>
    <w:rsid w:val="00AA62E6"/>
    <w:rsid w:val="00AA674B"/>
    <w:rsid w:val="00AA67BB"/>
    <w:rsid w:val="00AA6899"/>
    <w:rsid w:val="00AA6BE8"/>
    <w:rsid w:val="00AA6D97"/>
    <w:rsid w:val="00AA763C"/>
    <w:rsid w:val="00AA78D0"/>
    <w:rsid w:val="00AA7CE3"/>
    <w:rsid w:val="00AA7F08"/>
    <w:rsid w:val="00AB0374"/>
    <w:rsid w:val="00AB0900"/>
    <w:rsid w:val="00AB1467"/>
    <w:rsid w:val="00AB1934"/>
    <w:rsid w:val="00AB1A8D"/>
    <w:rsid w:val="00AB2139"/>
    <w:rsid w:val="00AB2257"/>
    <w:rsid w:val="00AB25D8"/>
    <w:rsid w:val="00AB29F8"/>
    <w:rsid w:val="00AB35CA"/>
    <w:rsid w:val="00AB396B"/>
    <w:rsid w:val="00AB4239"/>
    <w:rsid w:val="00AB4242"/>
    <w:rsid w:val="00AB44C2"/>
    <w:rsid w:val="00AB4BEF"/>
    <w:rsid w:val="00AB552C"/>
    <w:rsid w:val="00AB5591"/>
    <w:rsid w:val="00AB564D"/>
    <w:rsid w:val="00AB594C"/>
    <w:rsid w:val="00AB5CDA"/>
    <w:rsid w:val="00AB5D6B"/>
    <w:rsid w:val="00AB5F26"/>
    <w:rsid w:val="00AB647C"/>
    <w:rsid w:val="00AB6911"/>
    <w:rsid w:val="00AB6C08"/>
    <w:rsid w:val="00AB6D1E"/>
    <w:rsid w:val="00AB764E"/>
    <w:rsid w:val="00AB7996"/>
    <w:rsid w:val="00AB7A2F"/>
    <w:rsid w:val="00AB7A3F"/>
    <w:rsid w:val="00AB7D9B"/>
    <w:rsid w:val="00AC0212"/>
    <w:rsid w:val="00AC03D4"/>
    <w:rsid w:val="00AC07DE"/>
    <w:rsid w:val="00AC0CA0"/>
    <w:rsid w:val="00AC113C"/>
    <w:rsid w:val="00AC17CB"/>
    <w:rsid w:val="00AC1D58"/>
    <w:rsid w:val="00AC1EE2"/>
    <w:rsid w:val="00AC244D"/>
    <w:rsid w:val="00AC3189"/>
    <w:rsid w:val="00AC33AE"/>
    <w:rsid w:val="00AC33B7"/>
    <w:rsid w:val="00AC36CD"/>
    <w:rsid w:val="00AC3922"/>
    <w:rsid w:val="00AC3FD5"/>
    <w:rsid w:val="00AC4048"/>
    <w:rsid w:val="00AC4738"/>
    <w:rsid w:val="00AC53D5"/>
    <w:rsid w:val="00AC588E"/>
    <w:rsid w:val="00AC593D"/>
    <w:rsid w:val="00AC6016"/>
    <w:rsid w:val="00AC68E6"/>
    <w:rsid w:val="00AC6962"/>
    <w:rsid w:val="00AC6F64"/>
    <w:rsid w:val="00AC7018"/>
    <w:rsid w:val="00AC72B2"/>
    <w:rsid w:val="00AC7788"/>
    <w:rsid w:val="00AC78B2"/>
    <w:rsid w:val="00AC7A9A"/>
    <w:rsid w:val="00AC7E76"/>
    <w:rsid w:val="00AD0141"/>
    <w:rsid w:val="00AD01A3"/>
    <w:rsid w:val="00AD03CF"/>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1DA8"/>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5F8A"/>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3D4"/>
    <w:rsid w:val="00AF15D2"/>
    <w:rsid w:val="00AF2242"/>
    <w:rsid w:val="00AF2452"/>
    <w:rsid w:val="00AF284D"/>
    <w:rsid w:val="00AF2F9D"/>
    <w:rsid w:val="00AF31DE"/>
    <w:rsid w:val="00AF3297"/>
    <w:rsid w:val="00AF3519"/>
    <w:rsid w:val="00AF3579"/>
    <w:rsid w:val="00AF3A67"/>
    <w:rsid w:val="00AF3AA5"/>
    <w:rsid w:val="00AF3C17"/>
    <w:rsid w:val="00AF421B"/>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488"/>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2C8C"/>
    <w:rsid w:val="00B13192"/>
    <w:rsid w:val="00B13F17"/>
    <w:rsid w:val="00B1473B"/>
    <w:rsid w:val="00B1596D"/>
    <w:rsid w:val="00B1640F"/>
    <w:rsid w:val="00B167D7"/>
    <w:rsid w:val="00B169B1"/>
    <w:rsid w:val="00B16AF2"/>
    <w:rsid w:val="00B16D53"/>
    <w:rsid w:val="00B16EEF"/>
    <w:rsid w:val="00B1716A"/>
    <w:rsid w:val="00B172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3C32"/>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27F8F"/>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3F2"/>
    <w:rsid w:val="00B46CF9"/>
    <w:rsid w:val="00B46D69"/>
    <w:rsid w:val="00B470EF"/>
    <w:rsid w:val="00B47509"/>
    <w:rsid w:val="00B5063E"/>
    <w:rsid w:val="00B50D4B"/>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8E8"/>
    <w:rsid w:val="00B579EF"/>
    <w:rsid w:val="00B57A8D"/>
    <w:rsid w:val="00B57C1D"/>
    <w:rsid w:val="00B60013"/>
    <w:rsid w:val="00B6005B"/>
    <w:rsid w:val="00B60654"/>
    <w:rsid w:val="00B60A05"/>
    <w:rsid w:val="00B60BB8"/>
    <w:rsid w:val="00B6280C"/>
    <w:rsid w:val="00B62B5B"/>
    <w:rsid w:val="00B62E57"/>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707"/>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00A"/>
    <w:rsid w:val="00B861D9"/>
    <w:rsid w:val="00B86589"/>
    <w:rsid w:val="00B8687C"/>
    <w:rsid w:val="00B86F27"/>
    <w:rsid w:val="00B87AD4"/>
    <w:rsid w:val="00B87D5B"/>
    <w:rsid w:val="00B87F30"/>
    <w:rsid w:val="00B90000"/>
    <w:rsid w:val="00B906F2"/>
    <w:rsid w:val="00B90C64"/>
    <w:rsid w:val="00B90F43"/>
    <w:rsid w:val="00B9129A"/>
    <w:rsid w:val="00B9157B"/>
    <w:rsid w:val="00B91DDC"/>
    <w:rsid w:val="00B923D2"/>
    <w:rsid w:val="00B924E1"/>
    <w:rsid w:val="00B925D4"/>
    <w:rsid w:val="00B927A3"/>
    <w:rsid w:val="00B92BBC"/>
    <w:rsid w:val="00B92E94"/>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6D1"/>
    <w:rsid w:val="00BA27FC"/>
    <w:rsid w:val="00BA2BC5"/>
    <w:rsid w:val="00BA2F0C"/>
    <w:rsid w:val="00BA2F69"/>
    <w:rsid w:val="00BA30DF"/>
    <w:rsid w:val="00BA317D"/>
    <w:rsid w:val="00BA3AB5"/>
    <w:rsid w:val="00BA3D64"/>
    <w:rsid w:val="00BA3F36"/>
    <w:rsid w:val="00BA4225"/>
    <w:rsid w:val="00BA48B8"/>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074"/>
    <w:rsid w:val="00BB3734"/>
    <w:rsid w:val="00BB380C"/>
    <w:rsid w:val="00BB3B49"/>
    <w:rsid w:val="00BB3CB1"/>
    <w:rsid w:val="00BB4057"/>
    <w:rsid w:val="00BB41AF"/>
    <w:rsid w:val="00BB442E"/>
    <w:rsid w:val="00BB488B"/>
    <w:rsid w:val="00BB4AD1"/>
    <w:rsid w:val="00BB50F1"/>
    <w:rsid w:val="00BB53F7"/>
    <w:rsid w:val="00BB5B98"/>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41F"/>
    <w:rsid w:val="00BC65F1"/>
    <w:rsid w:val="00BC6942"/>
    <w:rsid w:val="00BC6EC2"/>
    <w:rsid w:val="00BC73FE"/>
    <w:rsid w:val="00BC763C"/>
    <w:rsid w:val="00BC7B0E"/>
    <w:rsid w:val="00BD0301"/>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43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2787"/>
    <w:rsid w:val="00BE354A"/>
    <w:rsid w:val="00BE3778"/>
    <w:rsid w:val="00BE38EA"/>
    <w:rsid w:val="00BE46A0"/>
    <w:rsid w:val="00BE476F"/>
    <w:rsid w:val="00BE5190"/>
    <w:rsid w:val="00BE527F"/>
    <w:rsid w:val="00BE56DC"/>
    <w:rsid w:val="00BE6877"/>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01"/>
    <w:rsid w:val="00BF2C7A"/>
    <w:rsid w:val="00BF3052"/>
    <w:rsid w:val="00BF371A"/>
    <w:rsid w:val="00BF3867"/>
    <w:rsid w:val="00BF3DD1"/>
    <w:rsid w:val="00BF3E65"/>
    <w:rsid w:val="00BF4087"/>
    <w:rsid w:val="00BF53C5"/>
    <w:rsid w:val="00BF585B"/>
    <w:rsid w:val="00BF5952"/>
    <w:rsid w:val="00BF6301"/>
    <w:rsid w:val="00BF6425"/>
    <w:rsid w:val="00BF6840"/>
    <w:rsid w:val="00BF691D"/>
    <w:rsid w:val="00BF6B8A"/>
    <w:rsid w:val="00BF7458"/>
    <w:rsid w:val="00BF79AB"/>
    <w:rsid w:val="00BF7FE9"/>
    <w:rsid w:val="00C0008A"/>
    <w:rsid w:val="00C0014B"/>
    <w:rsid w:val="00C001E9"/>
    <w:rsid w:val="00C013D9"/>
    <w:rsid w:val="00C0165F"/>
    <w:rsid w:val="00C01A77"/>
    <w:rsid w:val="00C02611"/>
    <w:rsid w:val="00C02E37"/>
    <w:rsid w:val="00C0357F"/>
    <w:rsid w:val="00C03D11"/>
    <w:rsid w:val="00C04096"/>
    <w:rsid w:val="00C043D7"/>
    <w:rsid w:val="00C0443F"/>
    <w:rsid w:val="00C0468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C06"/>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46"/>
    <w:rsid w:val="00C273B8"/>
    <w:rsid w:val="00C30069"/>
    <w:rsid w:val="00C304F3"/>
    <w:rsid w:val="00C305F1"/>
    <w:rsid w:val="00C30DCD"/>
    <w:rsid w:val="00C30DE0"/>
    <w:rsid w:val="00C31680"/>
    <w:rsid w:val="00C318E7"/>
    <w:rsid w:val="00C31998"/>
    <w:rsid w:val="00C31E81"/>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CAD"/>
    <w:rsid w:val="00C36E28"/>
    <w:rsid w:val="00C379A7"/>
    <w:rsid w:val="00C37F40"/>
    <w:rsid w:val="00C407E0"/>
    <w:rsid w:val="00C40CE0"/>
    <w:rsid w:val="00C40EC4"/>
    <w:rsid w:val="00C4169F"/>
    <w:rsid w:val="00C418EF"/>
    <w:rsid w:val="00C4199E"/>
    <w:rsid w:val="00C419E8"/>
    <w:rsid w:val="00C41D95"/>
    <w:rsid w:val="00C4207E"/>
    <w:rsid w:val="00C4283F"/>
    <w:rsid w:val="00C42BAE"/>
    <w:rsid w:val="00C42D1C"/>
    <w:rsid w:val="00C42FD8"/>
    <w:rsid w:val="00C437F1"/>
    <w:rsid w:val="00C43D1B"/>
    <w:rsid w:val="00C441C6"/>
    <w:rsid w:val="00C44823"/>
    <w:rsid w:val="00C44A68"/>
    <w:rsid w:val="00C44D3D"/>
    <w:rsid w:val="00C44E5A"/>
    <w:rsid w:val="00C453BB"/>
    <w:rsid w:val="00C45A95"/>
    <w:rsid w:val="00C45CBC"/>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897"/>
    <w:rsid w:val="00C61BAA"/>
    <w:rsid w:val="00C61E67"/>
    <w:rsid w:val="00C62217"/>
    <w:rsid w:val="00C62C75"/>
    <w:rsid w:val="00C62E8E"/>
    <w:rsid w:val="00C62FB4"/>
    <w:rsid w:val="00C63266"/>
    <w:rsid w:val="00C6340F"/>
    <w:rsid w:val="00C634B9"/>
    <w:rsid w:val="00C63AE3"/>
    <w:rsid w:val="00C64439"/>
    <w:rsid w:val="00C65A68"/>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0C"/>
    <w:rsid w:val="00C7131E"/>
    <w:rsid w:val="00C71626"/>
    <w:rsid w:val="00C71ADA"/>
    <w:rsid w:val="00C71EC3"/>
    <w:rsid w:val="00C7233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6F86"/>
    <w:rsid w:val="00C772B6"/>
    <w:rsid w:val="00C7749E"/>
    <w:rsid w:val="00C7782C"/>
    <w:rsid w:val="00C779E5"/>
    <w:rsid w:val="00C77E94"/>
    <w:rsid w:val="00C80046"/>
    <w:rsid w:val="00C80047"/>
    <w:rsid w:val="00C80719"/>
    <w:rsid w:val="00C80ABE"/>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66D0"/>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A7C19"/>
    <w:rsid w:val="00CB0608"/>
    <w:rsid w:val="00CB0B33"/>
    <w:rsid w:val="00CB0E08"/>
    <w:rsid w:val="00CB116F"/>
    <w:rsid w:val="00CB1342"/>
    <w:rsid w:val="00CB1902"/>
    <w:rsid w:val="00CB1F9F"/>
    <w:rsid w:val="00CB25C5"/>
    <w:rsid w:val="00CB2685"/>
    <w:rsid w:val="00CB2AAC"/>
    <w:rsid w:val="00CB2CD3"/>
    <w:rsid w:val="00CB30B8"/>
    <w:rsid w:val="00CB3338"/>
    <w:rsid w:val="00CB40A5"/>
    <w:rsid w:val="00CB474E"/>
    <w:rsid w:val="00CB47AE"/>
    <w:rsid w:val="00CB5115"/>
    <w:rsid w:val="00CB5137"/>
    <w:rsid w:val="00CB5217"/>
    <w:rsid w:val="00CB5F05"/>
    <w:rsid w:val="00CB6180"/>
    <w:rsid w:val="00CB6544"/>
    <w:rsid w:val="00CB655E"/>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0D6"/>
    <w:rsid w:val="00CC3178"/>
    <w:rsid w:val="00CC3367"/>
    <w:rsid w:val="00CC3588"/>
    <w:rsid w:val="00CC4182"/>
    <w:rsid w:val="00CC4D8D"/>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1F9E"/>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496A"/>
    <w:rsid w:val="00CD52AB"/>
    <w:rsid w:val="00CD52E7"/>
    <w:rsid w:val="00CD55E9"/>
    <w:rsid w:val="00CD5D6C"/>
    <w:rsid w:val="00CD5F71"/>
    <w:rsid w:val="00CD6114"/>
    <w:rsid w:val="00CD7766"/>
    <w:rsid w:val="00CD7D68"/>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191"/>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35E"/>
    <w:rsid w:val="00CF4908"/>
    <w:rsid w:val="00CF4F85"/>
    <w:rsid w:val="00CF57FF"/>
    <w:rsid w:val="00CF587C"/>
    <w:rsid w:val="00CF5BEE"/>
    <w:rsid w:val="00CF681C"/>
    <w:rsid w:val="00CF692C"/>
    <w:rsid w:val="00CF6ABB"/>
    <w:rsid w:val="00CF7DD7"/>
    <w:rsid w:val="00D01300"/>
    <w:rsid w:val="00D01453"/>
    <w:rsid w:val="00D01657"/>
    <w:rsid w:val="00D017E5"/>
    <w:rsid w:val="00D01E95"/>
    <w:rsid w:val="00D027FD"/>
    <w:rsid w:val="00D02B59"/>
    <w:rsid w:val="00D02ECC"/>
    <w:rsid w:val="00D02F4C"/>
    <w:rsid w:val="00D03014"/>
    <w:rsid w:val="00D03243"/>
    <w:rsid w:val="00D038AE"/>
    <w:rsid w:val="00D03D94"/>
    <w:rsid w:val="00D03E40"/>
    <w:rsid w:val="00D0477B"/>
    <w:rsid w:val="00D04A14"/>
    <w:rsid w:val="00D05185"/>
    <w:rsid w:val="00D05509"/>
    <w:rsid w:val="00D05A3D"/>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068"/>
    <w:rsid w:val="00D154C1"/>
    <w:rsid w:val="00D1578E"/>
    <w:rsid w:val="00D15B82"/>
    <w:rsid w:val="00D15D57"/>
    <w:rsid w:val="00D15E8C"/>
    <w:rsid w:val="00D16CEB"/>
    <w:rsid w:val="00D176E9"/>
    <w:rsid w:val="00D17D95"/>
    <w:rsid w:val="00D17E6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4C9"/>
    <w:rsid w:val="00D315AB"/>
    <w:rsid w:val="00D31AEA"/>
    <w:rsid w:val="00D3259B"/>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5D"/>
    <w:rsid w:val="00D371FD"/>
    <w:rsid w:val="00D374E1"/>
    <w:rsid w:val="00D37B1D"/>
    <w:rsid w:val="00D37B31"/>
    <w:rsid w:val="00D400E9"/>
    <w:rsid w:val="00D4057F"/>
    <w:rsid w:val="00D40C4B"/>
    <w:rsid w:val="00D40D44"/>
    <w:rsid w:val="00D412A3"/>
    <w:rsid w:val="00D414EE"/>
    <w:rsid w:val="00D41A63"/>
    <w:rsid w:val="00D41A9F"/>
    <w:rsid w:val="00D41FE7"/>
    <w:rsid w:val="00D421EA"/>
    <w:rsid w:val="00D42950"/>
    <w:rsid w:val="00D431B5"/>
    <w:rsid w:val="00D431E7"/>
    <w:rsid w:val="00D43A88"/>
    <w:rsid w:val="00D44FCE"/>
    <w:rsid w:val="00D461CD"/>
    <w:rsid w:val="00D4675E"/>
    <w:rsid w:val="00D46F0A"/>
    <w:rsid w:val="00D4726C"/>
    <w:rsid w:val="00D47570"/>
    <w:rsid w:val="00D475FD"/>
    <w:rsid w:val="00D47671"/>
    <w:rsid w:val="00D47AE2"/>
    <w:rsid w:val="00D50942"/>
    <w:rsid w:val="00D50995"/>
    <w:rsid w:val="00D50ACE"/>
    <w:rsid w:val="00D50E2A"/>
    <w:rsid w:val="00D50FB8"/>
    <w:rsid w:val="00D5145F"/>
    <w:rsid w:val="00D51743"/>
    <w:rsid w:val="00D51DBD"/>
    <w:rsid w:val="00D52300"/>
    <w:rsid w:val="00D53DED"/>
    <w:rsid w:val="00D5431D"/>
    <w:rsid w:val="00D5433E"/>
    <w:rsid w:val="00D543F4"/>
    <w:rsid w:val="00D54496"/>
    <w:rsid w:val="00D54963"/>
    <w:rsid w:val="00D54A47"/>
    <w:rsid w:val="00D5549A"/>
    <w:rsid w:val="00D55BF6"/>
    <w:rsid w:val="00D55C6C"/>
    <w:rsid w:val="00D5603F"/>
    <w:rsid w:val="00D561E7"/>
    <w:rsid w:val="00D56E57"/>
    <w:rsid w:val="00D570C2"/>
    <w:rsid w:val="00D573A6"/>
    <w:rsid w:val="00D5798C"/>
    <w:rsid w:val="00D6064F"/>
    <w:rsid w:val="00D610C6"/>
    <w:rsid w:val="00D61428"/>
    <w:rsid w:val="00D614B0"/>
    <w:rsid w:val="00D61673"/>
    <w:rsid w:val="00D617EB"/>
    <w:rsid w:val="00D61A61"/>
    <w:rsid w:val="00D61DCC"/>
    <w:rsid w:val="00D628A0"/>
    <w:rsid w:val="00D62DB6"/>
    <w:rsid w:val="00D6342C"/>
    <w:rsid w:val="00D63556"/>
    <w:rsid w:val="00D636BF"/>
    <w:rsid w:val="00D6388A"/>
    <w:rsid w:val="00D63FD8"/>
    <w:rsid w:val="00D6487E"/>
    <w:rsid w:val="00D64FF8"/>
    <w:rsid w:val="00D65443"/>
    <w:rsid w:val="00D65507"/>
    <w:rsid w:val="00D65883"/>
    <w:rsid w:val="00D66380"/>
    <w:rsid w:val="00D665E5"/>
    <w:rsid w:val="00D666A6"/>
    <w:rsid w:val="00D6782A"/>
    <w:rsid w:val="00D70917"/>
    <w:rsid w:val="00D713FF"/>
    <w:rsid w:val="00D71487"/>
    <w:rsid w:val="00D71DDC"/>
    <w:rsid w:val="00D72724"/>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87AE0"/>
    <w:rsid w:val="00D87E7E"/>
    <w:rsid w:val="00D90A3A"/>
    <w:rsid w:val="00D92C79"/>
    <w:rsid w:val="00D9370A"/>
    <w:rsid w:val="00D93E68"/>
    <w:rsid w:val="00D9496A"/>
    <w:rsid w:val="00D94BAE"/>
    <w:rsid w:val="00D94E08"/>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9C"/>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2FA"/>
    <w:rsid w:val="00DB1352"/>
    <w:rsid w:val="00DB228B"/>
    <w:rsid w:val="00DB235B"/>
    <w:rsid w:val="00DB242E"/>
    <w:rsid w:val="00DB2F33"/>
    <w:rsid w:val="00DB3073"/>
    <w:rsid w:val="00DB3158"/>
    <w:rsid w:val="00DB3906"/>
    <w:rsid w:val="00DB3F6C"/>
    <w:rsid w:val="00DB524A"/>
    <w:rsid w:val="00DB5500"/>
    <w:rsid w:val="00DB5B58"/>
    <w:rsid w:val="00DB5BC5"/>
    <w:rsid w:val="00DB6377"/>
    <w:rsid w:val="00DB6740"/>
    <w:rsid w:val="00DB6882"/>
    <w:rsid w:val="00DB6AFD"/>
    <w:rsid w:val="00DB6F9E"/>
    <w:rsid w:val="00DB7162"/>
    <w:rsid w:val="00DB7188"/>
    <w:rsid w:val="00DB71C0"/>
    <w:rsid w:val="00DB7223"/>
    <w:rsid w:val="00DB7E84"/>
    <w:rsid w:val="00DC0799"/>
    <w:rsid w:val="00DC1704"/>
    <w:rsid w:val="00DC1D58"/>
    <w:rsid w:val="00DC225C"/>
    <w:rsid w:val="00DC24D9"/>
    <w:rsid w:val="00DC266A"/>
    <w:rsid w:val="00DC2762"/>
    <w:rsid w:val="00DC2A73"/>
    <w:rsid w:val="00DC2A8D"/>
    <w:rsid w:val="00DC2F76"/>
    <w:rsid w:val="00DC3215"/>
    <w:rsid w:val="00DC3A59"/>
    <w:rsid w:val="00DC3A75"/>
    <w:rsid w:val="00DC3B67"/>
    <w:rsid w:val="00DC3BFF"/>
    <w:rsid w:val="00DC3E10"/>
    <w:rsid w:val="00DC4256"/>
    <w:rsid w:val="00DC4924"/>
    <w:rsid w:val="00DC4F22"/>
    <w:rsid w:val="00DC513D"/>
    <w:rsid w:val="00DC5C17"/>
    <w:rsid w:val="00DC714E"/>
    <w:rsid w:val="00DC718A"/>
    <w:rsid w:val="00DC7386"/>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6EE9"/>
    <w:rsid w:val="00DD709E"/>
    <w:rsid w:val="00DD7437"/>
    <w:rsid w:val="00DD7820"/>
    <w:rsid w:val="00DD7C2F"/>
    <w:rsid w:val="00DE031B"/>
    <w:rsid w:val="00DE06CD"/>
    <w:rsid w:val="00DE077B"/>
    <w:rsid w:val="00DE0990"/>
    <w:rsid w:val="00DE0AF7"/>
    <w:rsid w:val="00DE0C49"/>
    <w:rsid w:val="00DE0CE6"/>
    <w:rsid w:val="00DE13C9"/>
    <w:rsid w:val="00DE1458"/>
    <w:rsid w:val="00DE14F7"/>
    <w:rsid w:val="00DE221F"/>
    <w:rsid w:val="00DE22A7"/>
    <w:rsid w:val="00DE2DD3"/>
    <w:rsid w:val="00DE2F8F"/>
    <w:rsid w:val="00DE3434"/>
    <w:rsid w:val="00DE3549"/>
    <w:rsid w:val="00DE39B6"/>
    <w:rsid w:val="00DE3F1E"/>
    <w:rsid w:val="00DE445D"/>
    <w:rsid w:val="00DE453A"/>
    <w:rsid w:val="00DE4967"/>
    <w:rsid w:val="00DE4974"/>
    <w:rsid w:val="00DE4B21"/>
    <w:rsid w:val="00DE4C3F"/>
    <w:rsid w:val="00DE4CFF"/>
    <w:rsid w:val="00DE50E2"/>
    <w:rsid w:val="00DE581C"/>
    <w:rsid w:val="00DE6101"/>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1BD"/>
    <w:rsid w:val="00E05AB5"/>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5CCE"/>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C7A"/>
    <w:rsid w:val="00E22D0A"/>
    <w:rsid w:val="00E23079"/>
    <w:rsid w:val="00E23338"/>
    <w:rsid w:val="00E23524"/>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3E29"/>
    <w:rsid w:val="00E3482C"/>
    <w:rsid w:val="00E34A05"/>
    <w:rsid w:val="00E35B58"/>
    <w:rsid w:val="00E360E7"/>
    <w:rsid w:val="00E36478"/>
    <w:rsid w:val="00E36908"/>
    <w:rsid w:val="00E36DB9"/>
    <w:rsid w:val="00E372B3"/>
    <w:rsid w:val="00E37C84"/>
    <w:rsid w:val="00E37CB1"/>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582"/>
    <w:rsid w:val="00E527AA"/>
    <w:rsid w:val="00E52906"/>
    <w:rsid w:val="00E529EE"/>
    <w:rsid w:val="00E532A6"/>
    <w:rsid w:val="00E53DB5"/>
    <w:rsid w:val="00E5454B"/>
    <w:rsid w:val="00E54643"/>
    <w:rsid w:val="00E5498A"/>
    <w:rsid w:val="00E5532B"/>
    <w:rsid w:val="00E5550E"/>
    <w:rsid w:val="00E555C9"/>
    <w:rsid w:val="00E55B05"/>
    <w:rsid w:val="00E55C34"/>
    <w:rsid w:val="00E55D1D"/>
    <w:rsid w:val="00E55D77"/>
    <w:rsid w:val="00E56B62"/>
    <w:rsid w:val="00E570E8"/>
    <w:rsid w:val="00E57102"/>
    <w:rsid w:val="00E5765A"/>
    <w:rsid w:val="00E57BC5"/>
    <w:rsid w:val="00E60463"/>
    <w:rsid w:val="00E608C2"/>
    <w:rsid w:val="00E609A1"/>
    <w:rsid w:val="00E60C11"/>
    <w:rsid w:val="00E60FE8"/>
    <w:rsid w:val="00E610A0"/>
    <w:rsid w:val="00E6162D"/>
    <w:rsid w:val="00E61E44"/>
    <w:rsid w:val="00E61ECF"/>
    <w:rsid w:val="00E61EDA"/>
    <w:rsid w:val="00E62982"/>
    <w:rsid w:val="00E62DA6"/>
    <w:rsid w:val="00E62F76"/>
    <w:rsid w:val="00E63065"/>
    <w:rsid w:val="00E6310A"/>
    <w:rsid w:val="00E63B3F"/>
    <w:rsid w:val="00E63E93"/>
    <w:rsid w:val="00E645F9"/>
    <w:rsid w:val="00E64F5A"/>
    <w:rsid w:val="00E6548A"/>
    <w:rsid w:val="00E66DB7"/>
    <w:rsid w:val="00E66F50"/>
    <w:rsid w:val="00E674B6"/>
    <w:rsid w:val="00E675B6"/>
    <w:rsid w:val="00E67AAF"/>
    <w:rsid w:val="00E67C87"/>
    <w:rsid w:val="00E70B09"/>
    <w:rsid w:val="00E7135A"/>
    <w:rsid w:val="00E714F9"/>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2D"/>
    <w:rsid w:val="00E947CF"/>
    <w:rsid w:val="00E94C39"/>
    <w:rsid w:val="00E95127"/>
    <w:rsid w:val="00E95305"/>
    <w:rsid w:val="00E958AA"/>
    <w:rsid w:val="00E959FF"/>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6573"/>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316"/>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C5AA3"/>
    <w:rsid w:val="00EC6D6D"/>
    <w:rsid w:val="00EC6EC8"/>
    <w:rsid w:val="00EC70F1"/>
    <w:rsid w:val="00EC7AE1"/>
    <w:rsid w:val="00ED0769"/>
    <w:rsid w:val="00ED0DDB"/>
    <w:rsid w:val="00ED0F24"/>
    <w:rsid w:val="00ED11BF"/>
    <w:rsid w:val="00ED1544"/>
    <w:rsid w:val="00ED170A"/>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23C"/>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A1"/>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6D8"/>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710"/>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446"/>
    <w:rsid w:val="00F15666"/>
    <w:rsid w:val="00F15916"/>
    <w:rsid w:val="00F15ED9"/>
    <w:rsid w:val="00F17A4D"/>
    <w:rsid w:val="00F202FA"/>
    <w:rsid w:val="00F20318"/>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83C"/>
    <w:rsid w:val="00F26B4E"/>
    <w:rsid w:val="00F26BEB"/>
    <w:rsid w:val="00F279BE"/>
    <w:rsid w:val="00F311D3"/>
    <w:rsid w:val="00F31D7D"/>
    <w:rsid w:val="00F32759"/>
    <w:rsid w:val="00F32D9E"/>
    <w:rsid w:val="00F33071"/>
    <w:rsid w:val="00F331AF"/>
    <w:rsid w:val="00F33320"/>
    <w:rsid w:val="00F33916"/>
    <w:rsid w:val="00F34156"/>
    <w:rsid w:val="00F34A6C"/>
    <w:rsid w:val="00F34B44"/>
    <w:rsid w:val="00F34BAE"/>
    <w:rsid w:val="00F35702"/>
    <w:rsid w:val="00F360C1"/>
    <w:rsid w:val="00F360D0"/>
    <w:rsid w:val="00F363C3"/>
    <w:rsid w:val="00F363F3"/>
    <w:rsid w:val="00F36769"/>
    <w:rsid w:val="00F36CB5"/>
    <w:rsid w:val="00F36EA7"/>
    <w:rsid w:val="00F37604"/>
    <w:rsid w:val="00F37672"/>
    <w:rsid w:val="00F37F3C"/>
    <w:rsid w:val="00F40964"/>
    <w:rsid w:val="00F40BCB"/>
    <w:rsid w:val="00F40D32"/>
    <w:rsid w:val="00F40E1D"/>
    <w:rsid w:val="00F40F33"/>
    <w:rsid w:val="00F418DD"/>
    <w:rsid w:val="00F42020"/>
    <w:rsid w:val="00F423B3"/>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B67"/>
    <w:rsid w:val="00F61EC6"/>
    <w:rsid w:val="00F62579"/>
    <w:rsid w:val="00F63875"/>
    <w:rsid w:val="00F63E3A"/>
    <w:rsid w:val="00F64A38"/>
    <w:rsid w:val="00F64AFE"/>
    <w:rsid w:val="00F65530"/>
    <w:rsid w:val="00F6585D"/>
    <w:rsid w:val="00F65CE2"/>
    <w:rsid w:val="00F66587"/>
    <w:rsid w:val="00F66717"/>
    <w:rsid w:val="00F66992"/>
    <w:rsid w:val="00F66A59"/>
    <w:rsid w:val="00F66B71"/>
    <w:rsid w:val="00F66C02"/>
    <w:rsid w:val="00F671D1"/>
    <w:rsid w:val="00F672BB"/>
    <w:rsid w:val="00F67472"/>
    <w:rsid w:val="00F67528"/>
    <w:rsid w:val="00F67AC3"/>
    <w:rsid w:val="00F67E82"/>
    <w:rsid w:val="00F70015"/>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4F5"/>
    <w:rsid w:val="00F7479D"/>
    <w:rsid w:val="00F7579F"/>
    <w:rsid w:val="00F75AEE"/>
    <w:rsid w:val="00F75EBD"/>
    <w:rsid w:val="00F768E5"/>
    <w:rsid w:val="00F768F2"/>
    <w:rsid w:val="00F76F71"/>
    <w:rsid w:val="00F77234"/>
    <w:rsid w:val="00F774C2"/>
    <w:rsid w:val="00F77514"/>
    <w:rsid w:val="00F77C96"/>
    <w:rsid w:val="00F77F7B"/>
    <w:rsid w:val="00F77FB4"/>
    <w:rsid w:val="00F801F7"/>
    <w:rsid w:val="00F8097F"/>
    <w:rsid w:val="00F80981"/>
    <w:rsid w:val="00F81390"/>
    <w:rsid w:val="00F813F9"/>
    <w:rsid w:val="00F81615"/>
    <w:rsid w:val="00F8191B"/>
    <w:rsid w:val="00F82180"/>
    <w:rsid w:val="00F824A3"/>
    <w:rsid w:val="00F8292B"/>
    <w:rsid w:val="00F82A05"/>
    <w:rsid w:val="00F83486"/>
    <w:rsid w:val="00F83726"/>
    <w:rsid w:val="00F83898"/>
    <w:rsid w:val="00F83F8E"/>
    <w:rsid w:val="00F843A4"/>
    <w:rsid w:val="00F8466F"/>
    <w:rsid w:val="00F84E0B"/>
    <w:rsid w:val="00F850A0"/>
    <w:rsid w:val="00F85533"/>
    <w:rsid w:val="00F85E94"/>
    <w:rsid w:val="00F86295"/>
    <w:rsid w:val="00F86516"/>
    <w:rsid w:val="00F86D1C"/>
    <w:rsid w:val="00F87227"/>
    <w:rsid w:val="00F87874"/>
    <w:rsid w:val="00F87F6B"/>
    <w:rsid w:val="00F9033D"/>
    <w:rsid w:val="00F90DFC"/>
    <w:rsid w:val="00F90F99"/>
    <w:rsid w:val="00F91A6A"/>
    <w:rsid w:val="00F91AC3"/>
    <w:rsid w:val="00F91EF0"/>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0FA"/>
    <w:rsid w:val="00FA1BAC"/>
    <w:rsid w:val="00FA3995"/>
    <w:rsid w:val="00FA3B37"/>
    <w:rsid w:val="00FA3BAD"/>
    <w:rsid w:val="00FA421F"/>
    <w:rsid w:val="00FA44B8"/>
    <w:rsid w:val="00FA47C8"/>
    <w:rsid w:val="00FA5299"/>
    <w:rsid w:val="00FA537E"/>
    <w:rsid w:val="00FA5653"/>
    <w:rsid w:val="00FA588B"/>
    <w:rsid w:val="00FA5F79"/>
    <w:rsid w:val="00FA61CF"/>
    <w:rsid w:val="00FA632A"/>
    <w:rsid w:val="00FA639F"/>
    <w:rsid w:val="00FA71FB"/>
    <w:rsid w:val="00FA7E4E"/>
    <w:rsid w:val="00FB0305"/>
    <w:rsid w:val="00FB05A4"/>
    <w:rsid w:val="00FB066E"/>
    <w:rsid w:val="00FB0E0B"/>
    <w:rsid w:val="00FB1435"/>
    <w:rsid w:val="00FB1EF7"/>
    <w:rsid w:val="00FB2003"/>
    <w:rsid w:val="00FB2358"/>
    <w:rsid w:val="00FB2D5A"/>
    <w:rsid w:val="00FB3384"/>
    <w:rsid w:val="00FB341C"/>
    <w:rsid w:val="00FB3A2B"/>
    <w:rsid w:val="00FB3B97"/>
    <w:rsid w:val="00FB3C3D"/>
    <w:rsid w:val="00FB3F04"/>
    <w:rsid w:val="00FB5B03"/>
    <w:rsid w:val="00FB5BD9"/>
    <w:rsid w:val="00FB5BF5"/>
    <w:rsid w:val="00FB6088"/>
    <w:rsid w:val="00FB60CA"/>
    <w:rsid w:val="00FB6185"/>
    <w:rsid w:val="00FB628E"/>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D41"/>
    <w:rsid w:val="00FC3FFD"/>
    <w:rsid w:val="00FC445E"/>
    <w:rsid w:val="00FC465B"/>
    <w:rsid w:val="00FC46F7"/>
    <w:rsid w:val="00FC4A63"/>
    <w:rsid w:val="00FC4C42"/>
    <w:rsid w:val="00FC5B1C"/>
    <w:rsid w:val="00FC5C29"/>
    <w:rsid w:val="00FC5C51"/>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D7E9E"/>
    <w:rsid w:val="00FE087D"/>
    <w:rsid w:val="00FE22EE"/>
    <w:rsid w:val="00FE25A2"/>
    <w:rsid w:val="00FE2893"/>
    <w:rsid w:val="00FE2B4A"/>
    <w:rsid w:val="00FE2B9B"/>
    <w:rsid w:val="00FE3B7A"/>
    <w:rsid w:val="00FE3B97"/>
    <w:rsid w:val="00FE3F17"/>
    <w:rsid w:val="00FE422E"/>
    <w:rsid w:val="00FE46F2"/>
    <w:rsid w:val="00FE4A80"/>
    <w:rsid w:val="00FE55EA"/>
    <w:rsid w:val="00FE56D4"/>
    <w:rsid w:val="00FE59CB"/>
    <w:rsid w:val="00FE695C"/>
    <w:rsid w:val="00FE6C70"/>
    <w:rsid w:val="00FE6D90"/>
    <w:rsid w:val="00FE6F47"/>
    <w:rsid w:val="00FE72B2"/>
    <w:rsid w:val="00FE7703"/>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782"/>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table" w:styleId="17">
    <w:name w:val="Grid Table 1 Light"/>
    <w:basedOn w:val="a3"/>
    <w:uiPriority w:val="46"/>
    <w:rsid w:val="006B51BF"/>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9F478-068F-462C-835D-F69741E5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11746</TotalTime>
  <Pages>6</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14052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366</cp:revision>
  <cp:lastPrinted>2010-01-07T02:23:00Z</cp:lastPrinted>
  <dcterms:created xsi:type="dcterms:W3CDTF">2023-02-14T09:59:00Z</dcterms:created>
  <dcterms:modified xsi:type="dcterms:W3CDTF">2023-11-03T13:20:00Z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(3)oJgMkNXIAKdWE3gENCH0brmeENFP+asqi8lBLNMNAPy+DBUnmvb8Aszb0Tf3oJv0DTyW0fxz
ySzIrwETZzfh/J1dlWaOTnE41ik/QIamk424DeTM5M7E7HXrRLfil+zqC/a81NJetYVHzGa3
NaaC0+b07SMneJyXfUzbiPES7HDLD4SAhAgwNua5NJT8lcQcunfQapNjusp0Hv+0GEvvvcqQ
gbIpfNoGl+MI8dYo00</vt:lpwstr>
  </property>
  <property fmtid="{D5CDD505-2E9C-101B-9397-08002B2CF9AE}" pid="15" name="_2015_ms_pID_725343_00">
    <vt:lpwstr>_2015_ms_pID_725343</vt:lpwstr>
  </property>
  <property fmtid="{D5CDD505-2E9C-101B-9397-08002B2CF9AE}" pid="16" name="_2015_ms_pID_7253431">
    <vt:lpwstr>BsrvdMEePXwJwfboCwdRLYXf+w2D75V33pyw8TdEZEInQMngpc9XOq
Ing8qarMKezjAFzrr7432/ZxXOuaSwh83YJGvuSPz/L1hWbcYIlSI0TXKJ4CCeOUIXcziY9+
LwcDmaB9eP6upBzu1J9usVGV9cGVx1ZiyAlgbY4HX1TwO6ie2cXjvsTQzOYItgT40bjfQ1yn
fx+ceWktyq5yo+ypeqdub2lXAeJ3Gc/SvTfs</vt:lpwstr>
  </property>
  <property fmtid="{D5CDD505-2E9C-101B-9397-08002B2CF9AE}" pid="17" name="_2015_ms_pID_7253431_00">
    <vt:lpwstr>_2015_ms_pID_7253431</vt:lpwstr>
  </property>
  <property fmtid="{D5CDD505-2E9C-101B-9397-08002B2CF9AE}" pid="18" name="_2015_ms_pID_7253432">
    <vt:lpwstr>LA==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